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F32E2" w14:textId="45407D83" w:rsidR="002A6CE7" w:rsidRPr="00B915EB" w:rsidRDefault="002A6CE7" w:rsidP="002A6CE7">
      <w:pPr>
        <w:pStyle w:val="Header"/>
        <w:tabs>
          <w:tab w:val="right" w:pos="10440"/>
          <w:tab w:val="right" w:pos="13323"/>
        </w:tabs>
        <w:rPr>
          <w:rFonts w:ascii="Arial" w:hAnsi="Arial" w:cs="Arial"/>
          <w:b/>
          <w:sz w:val="24"/>
          <w:szCs w:val="24"/>
          <w:lang w:val="en-US" w:eastAsia="zh-CN"/>
        </w:rPr>
      </w:pPr>
      <w:bookmarkStart w:id="0" w:name="_GoBack"/>
      <w:bookmarkEnd w:id="0"/>
      <w:r w:rsidRPr="00B915EB">
        <w:rPr>
          <w:rFonts w:ascii="Arial" w:hAnsi="Arial" w:cs="Arial"/>
          <w:b/>
          <w:sz w:val="24"/>
          <w:szCs w:val="24"/>
          <w:lang w:val="en-US"/>
        </w:rPr>
        <w:t>3GPP TSG-RAN WG4 Meeting #</w:t>
      </w:r>
      <w:r w:rsidR="0033472D" w:rsidRPr="00B915EB">
        <w:rPr>
          <w:rFonts w:ascii="Arial" w:hAnsi="Arial" w:cs="Arial"/>
          <w:b/>
          <w:sz w:val="24"/>
          <w:szCs w:val="24"/>
          <w:lang w:val="en-US" w:eastAsia="zh-CN"/>
        </w:rPr>
        <w:t>90</w:t>
      </w:r>
      <w:r w:rsidRPr="00B915EB">
        <w:rPr>
          <w:rFonts w:ascii="Arial" w:hAnsi="Arial" w:cs="Arial"/>
          <w:b/>
          <w:sz w:val="24"/>
          <w:szCs w:val="24"/>
          <w:lang w:val="en-US"/>
        </w:rPr>
        <w:tab/>
      </w:r>
      <w:r w:rsidRPr="00B915EB">
        <w:rPr>
          <w:rFonts w:ascii="Arial" w:hAnsi="Arial" w:cs="Arial"/>
          <w:b/>
          <w:sz w:val="24"/>
          <w:szCs w:val="24"/>
          <w:lang w:val="en-US"/>
        </w:rPr>
        <w:tab/>
        <w:t>R4-1</w:t>
      </w:r>
      <w:r w:rsidR="0033472D" w:rsidRPr="00B915EB">
        <w:rPr>
          <w:rFonts w:ascii="Arial" w:hAnsi="Arial" w:cs="Arial"/>
          <w:b/>
          <w:sz w:val="24"/>
          <w:szCs w:val="24"/>
          <w:lang w:val="en-US"/>
        </w:rPr>
        <w:t>9</w:t>
      </w:r>
      <w:r w:rsidRPr="00B915EB">
        <w:rPr>
          <w:rFonts w:ascii="Arial" w:hAnsi="Arial" w:cs="Arial"/>
          <w:b/>
          <w:sz w:val="24"/>
          <w:szCs w:val="24"/>
          <w:lang w:val="en-US"/>
        </w:rPr>
        <w:t>0</w:t>
      </w:r>
      <w:r w:rsidR="004B6814">
        <w:rPr>
          <w:rFonts w:ascii="Arial" w:hAnsi="Arial" w:cs="Arial"/>
          <w:b/>
          <w:sz w:val="24"/>
          <w:szCs w:val="24"/>
          <w:lang w:val="en-US"/>
        </w:rPr>
        <w:t>1379</w:t>
      </w:r>
    </w:p>
    <w:p w14:paraId="49285D3B" w14:textId="3FA125CE" w:rsidR="0033472D" w:rsidRPr="00B915EB" w:rsidRDefault="0033472D" w:rsidP="002A6CE7">
      <w:pPr>
        <w:tabs>
          <w:tab w:val="left" w:pos="1985"/>
        </w:tabs>
        <w:rPr>
          <w:b/>
          <w:sz w:val="24"/>
          <w:szCs w:val="24"/>
        </w:rPr>
      </w:pPr>
      <w:r w:rsidRPr="00B915EB">
        <w:rPr>
          <w:b/>
          <w:sz w:val="24"/>
          <w:szCs w:val="24"/>
        </w:rPr>
        <w:t>Athens, GR, 25</w:t>
      </w:r>
      <w:r w:rsidRPr="00B915EB">
        <w:rPr>
          <w:b/>
          <w:sz w:val="24"/>
          <w:szCs w:val="24"/>
          <w:vertAlign w:val="superscript"/>
        </w:rPr>
        <w:t>th</w:t>
      </w:r>
      <w:r w:rsidRPr="00B915EB">
        <w:rPr>
          <w:b/>
          <w:sz w:val="24"/>
          <w:szCs w:val="24"/>
        </w:rPr>
        <w:t xml:space="preserve"> Feb – 1</w:t>
      </w:r>
      <w:r w:rsidRPr="00B915EB">
        <w:rPr>
          <w:b/>
          <w:sz w:val="24"/>
          <w:szCs w:val="24"/>
          <w:vertAlign w:val="superscript"/>
        </w:rPr>
        <w:t>st</w:t>
      </w:r>
      <w:r w:rsidRPr="00B915EB">
        <w:rPr>
          <w:b/>
          <w:sz w:val="24"/>
          <w:szCs w:val="24"/>
        </w:rPr>
        <w:t xml:space="preserve"> March, 2019</w:t>
      </w:r>
    </w:p>
    <w:p w14:paraId="4F6449F1" w14:textId="2EB6AE6E" w:rsidR="002A6CE7" w:rsidRPr="00B915EB" w:rsidRDefault="002A6CE7" w:rsidP="002A6CE7">
      <w:pPr>
        <w:tabs>
          <w:tab w:val="left" w:pos="1985"/>
        </w:tabs>
        <w:rPr>
          <w:b/>
          <w:sz w:val="24"/>
          <w:szCs w:val="24"/>
        </w:rPr>
      </w:pPr>
      <w:r w:rsidRPr="00B915EB">
        <w:rPr>
          <w:b/>
          <w:sz w:val="24"/>
          <w:szCs w:val="24"/>
        </w:rPr>
        <w:t>Agenda Item:</w:t>
      </w:r>
      <w:r w:rsidRPr="00B915EB">
        <w:rPr>
          <w:b/>
          <w:sz w:val="24"/>
          <w:szCs w:val="24"/>
        </w:rPr>
        <w:tab/>
      </w:r>
      <w:bookmarkStart w:id="1" w:name="Source"/>
      <w:bookmarkEnd w:id="1"/>
      <w:r w:rsidRPr="00B915EB">
        <w:rPr>
          <w:b/>
          <w:sz w:val="24"/>
          <w:szCs w:val="24"/>
        </w:rPr>
        <w:tab/>
      </w:r>
      <w:r w:rsidRPr="00B915EB">
        <w:rPr>
          <w:sz w:val="24"/>
          <w:szCs w:val="24"/>
        </w:rPr>
        <w:t>10.</w:t>
      </w:r>
      <w:r w:rsidR="00BC0915" w:rsidRPr="00B915EB">
        <w:rPr>
          <w:sz w:val="24"/>
          <w:szCs w:val="24"/>
        </w:rPr>
        <w:t>2</w:t>
      </w:r>
      <w:r w:rsidR="002F2CBF" w:rsidRPr="00B915EB">
        <w:rPr>
          <w:sz w:val="24"/>
          <w:szCs w:val="24"/>
        </w:rPr>
        <w:t>.</w:t>
      </w:r>
      <w:r w:rsidR="00BC0915" w:rsidRPr="00B915EB">
        <w:rPr>
          <w:sz w:val="24"/>
          <w:szCs w:val="24"/>
        </w:rPr>
        <w:t>4</w:t>
      </w:r>
    </w:p>
    <w:p w14:paraId="55757FB0" w14:textId="239BD6C6" w:rsidR="002A6CE7" w:rsidRPr="00B915EB" w:rsidRDefault="002A6CE7" w:rsidP="002A6CE7">
      <w:pPr>
        <w:tabs>
          <w:tab w:val="left" w:pos="1985"/>
        </w:tabs>
        <w:rPr>
          <w:sz w:val="24"/>
          <w:szCs w:val="24"/>
          <w:lang w:eastAsia="ja-JP"/>
        </w:rPr>
      </w:pPr>
      <w:r w:rsidRPr="00B915EB">
        <w:rPr>
          <w:b/>
          <w:sz w:val="24"/>
          <w:szCs w:val="24"/>
        </w:rPr>
        <w:t xml:space="preserve">Source: </w:t>
      </w:r>
      <w:r w:rsidRPr="00B915EB">
        <w:rPr>
          <w:b/>
          <w:sz w:val="24"/>
          <w:szCs w:val="24"/>
        </w:rPr>
        <w:tab/>
      </w:r>
      <w:r w:rsidRPr="00B915EB">
        <w:rPr>
          <w:b/>
          <w:sz w:val="24"/>
          <w:szCs w:val="24"/>
        </w:rPr>
        <w:tab/>
      </w:r>
      <w:r w:rsidRPr="00B915EB">
        <w:rPr>
          <w:sz w:val="24"/>
          <w:szCs w:val="24"/>
        </w:rPr>
        <w:t>Rohde &amp; Schwarz</w:t>
      </w:r>
    </w:p>
    <w:p w14:paraId="17B05450" w14:textId="6B1F413C" w:rsidR="002A6CE7" w:rsidRPr="00B915EB" w:rsidRDefault="002A6CE7" w:rsidP="002A6CE7">
      <w:pPr>
        <w:tabs>
          <w:tab w:val="left" w:pos="1985"/>
        </w:tabs>
        <w:rPr>
          <w:sz w:val="24"/>
          <w:szCs w:val="24"/>
        </w:rPr>
      </w:pPr>
      <w:r w:rsidRPr="00B915EB">
        <w:rPr>
          <w:b/>
          <w:sz w:val="24"/>
          <w:szCs w:val="24"/>
        </w:rPr>
        <w:t>Title:</w:t>
      </w:r>
      <w:r w:rsidRPr="00B915EB">
        <w:rPr>
          <w:sz w:val="24"/>
          <w:szCs w:val="24"/>
        </w:rPr>
        <w:t xml:space="preserve"> </w:t>
      </w:r>
      <w:r w:rsidRPr="00B915EB">
        <w:rPr>
          <w:sz w:val="24"/>
          <w:szCs w:val="24"/>
        </w:rPr>
        <w:tab/>
      </w:r>
      <w:bookmarkStart w:id="2" w:name="Title"/>
      <w:bookmarkEnd w:id="2"/>
      <w:r w:rsidRPr="00B915EB">
        <w:rPr>
          <w:sz w:val="24"/>
          <w:szCs w:val="24"/>
        </w:rPr>
        <w:tab/>
      </w:r>
      <w:r w:rsidR="00235053">
        <w:rPr>
          <w:sz w:val="24"/>
          <w:szCs w:val="24"/>
        </w:rPr>
        <w:t>On c</w:t>
      </w:r>
      <w:r w:rsidR="00BC0915" w:rsidRPr="00B915EB">
        <w:rPr>
          <w:sz w:val="24"/>
          <w:szCs w:val="24"/>
        </w:rPr>
        <w:t>hannel model scaling for FR1</w:t>
      </w:r>
    </w:p>
    <w:p w14:paraId="290B69E3" w14:textId="7A86658F" w:rsidR="002A6CE7" w:rsidRPr="00B915EB" w:rsidRDefault="002A6CE7" w:rsidP="002A6CE7">
      <w:pPr>
        <w:rPr>
          <w:b/>
        </w:rPr>
      </w:pPr>
      <w:r w:rsidRPr="00B915EB">
        <w:rPr>
          <w:b/>
          <w:sz w:val="24"/>
          <w:szCs w:val="24"/>
        </w:rPr>
        <w:t>Document for:</w:t>
      </w:r>
      <w:r w:rsidRPr="00B915EB">
        <w:rPr>
          <w:sz w:val="24"/>
          <w:szCs w:val="24"/>
        </w:rPr>
        <w:tab/>
      </w:r>
      <w:bookmarkStart w:id="3" w:name="DocumentFor"/>
      <w:bookmarkEnd w:id="3"/>
      <w:r w:rsidR="000E41DF" w:rsidRPr="00B915EB">
        <w:rPr>
          <w:sz w:val="24"/>
          <w:szCs w:val="24"/>
        </w:rPr>
        <w:t>Approval</w:t>
      </w:r>
    </w:p>
    <w:p w14:paraId="7CA60390" w14:textId="5F5ED80C" w:rsidR="00B81FC7" w:rsidRPr="00B915EB" w:rsidRDefault="00B81FC7" w:rsidP="00B81FC7">
      <w:pPr>
        <w:pStyle w:val="Heading1"/>
        <w:rPr>
          <w:rFonts w:cs="Arial"/>
          <w:sz w:val="24"/>
          <w:szCs w:val="24"/>
          <w:lang w:val="en-US"/>
        </w:rPr>
      </w:pPr>
      <w:r w:rsidRPr="00B915EB">
        <w:rPr>
          <w:rFonts w:cs="Arial"/>
          <w:sz w:val="24"/>
          <w:szCs w:val="24"/>
          <w:lang w:val="en-US"/>
        </w:rPr>
        <w:t>Introduction</w:t>
      </w:r>
    </w:p>
    <w:p w14:paraId="0D502577" w14:textId="1E4F1AEF" w:rsidR="00BC0915" w:rsidRPr="00B915EB" w:rsidRDefault="00BC0915" w:rsidP="009664CC">
      <w:pPr>
        <w:jc w:val="both"/>
        <w:rPr>
          <w:sz w:val="20"/>
          <w:szCs w:val="20"/>
          <w:lang w:eastAsia="en-US"/>
        </w:rPr>
      </w:pPr>
      <w:bookmarkStart w:id="4" w:name="OLE_LINK10"/>
      <w:bookmarkStart w:id="5" w:name="OLE_LINK11"/>
      <w:r w:rsidRPr="00B915EB">
        <w:rPr>
          <w:sz w:val="20"/>
          <w:szCs w:val="20"/>
          <w:lang w:eastAsia="en-US"/>
        </w:rPr>
        <w:t xml:space="preserve">During RAN4#89, the Way Forward on NR MIMO OTA was approved in </w:t>
      </w:r>
      <w:r w:rsidRPr="00B915EB">
        <w:rPr>
          <w:sz w:val="20"/>
          <w:szCs w:val="20"/>
          <w:highlight w:val="yellow"/>
          <w:lang w:eastAsia="en-US"/>
        </w:rPr>
        <w:fldChar w:fldCharType="begin"/>
      </w:r>
      <w:r w:rsidRPr="00B915EB">
        <w:rPr>
          <w:sz w:val="20"/>
          <w:szCs w:val="20"/>
          <w:lang w:eastAsia="en-US"/>
        </w:rPr>
        <w:instrText xml:space="preserve"> REF _Ref971845 \r \h </w:instrText>
      </w:r>
      <w:r w:rsidRPr="00B915EB">
        <w:rPr>
          <w:sz w:val="20"/>
          <w:szCs w:val="20"/>
          <w:highlight w:val="yellow"/>
          <w:lang w:eastAsia="en-US"/>
        </w:rPr>
        <w:instrText xml:space="preserve"> \* MERGEFORMAT </w:instrText>
      </w:r>
      <w:r w:rsidRPr="00B915EB">
        <w:rPr>
          <w:sz w:val="20"/>
          <w:szCs w:val="20"/>
          <w:highlight w:val="yellow"/>
          <w:lang w:eastAsia="en-US"/>
        </w:rPr>
      </w:r>
      <w:r w:rsidRPr="00B915EB">
        <w:rPr>
          <w:sz w:val="20"/>
          <w:szCs w:val="20"/>
          <w:highlight w:val="yellow"/>
          <w:lang w:eastAsia="en-US"/>
        </w:rPr>
        <w:fldChar w:fldCharType="separate"/>
      </w:r>
      <w:r w:rsidRPr="00B915EB">
        <w:rPr>
          <w:sz w:val="20"/>
          <w:szCs w:val="20"/>
          <w:lang w:eastAsia="en-US"/>
        </w:rPr>
        <w:t>[1]</w:t>
      </w:r>
      <w:r w:rsidRPr="00B915EB">
        <w:rPr>
          <w:sz w:val="20"/>
          <w:szCs w:val="20"/>
          <w:highlight w:val="yellow"/>
          <w:lang w:eastAsia="en-US"/>
        </w:rPr>
        <w:fldChar w:fldCharType="end"/>
      </w:r>
      <w:r w:rsidR="00BC02DD" w:rsidRPr="00B915EB">
        <w:rPr>
          <w:sz w:val="20"/>
          <w:szCs w:val="20"/>
          <w:lang w:eastAsia="en-US"/>
        </w:rPr>
        <w:t>.</w:t>
      </w:r>
      <w:r w:rsidRPr="00B915EB">
        <w:rPr>
          <w:sz w:val="20"/>
          <w:szCs w:val="20"/>
          <w:lang w:eastAsia="en-US"/>
        </w:rPr>
        <w:t xml:space="preserve"> In this way forward, Channel Emulator vendors were requested to provide proposals on how to adjust the baseline channel models in </w:t>
      </w:r>
      <w:r w:rsidRPr="00B915EB">
        <w:rPr>
          <w:sz w:val="20"/>
          <w:szCs w:val="20"/>
          <w:lang w:eastAsia="en-US"/>
        </w:rPr>
        <w:fldChar w:fldCharType="begin"/>
      </w:r>
      <w:r w:rsidRPr="00B915EB">
        <w:rPr>
          <w:sz w:val="20"/>
          <w:szCs w:val="20"/>
          <w:lang w:eastAsia="en-US"/>
        </w:rPr>
        <w:instrText xml:space="preserve"> REF _Ref971954 \r \h  \* MERGEFORMAT </w:instrText>
      </w:r>
      <w:r w:rsidRPr="00B915EB">
        <w:rPr>
          <w:sz w:val="20"/>
          <w:szCs w:val="20"/>
          <w:lang w:eastAsia="en-US"/>
        </w:rPr>
      </w:r>
      <w:r w:rsidRPr="00B915EB">
        <w:rPr>
          <w:sz w:val="20"/>
          <w:szCs w:val="20"/>
          <w:lang w:eastAsia="en-US"/>
        </w:rPr>
        <w:fldChar w:fldCharType="separate"/>
      </w:r>
      <w:r w:rsidRPr="00B915EB">
        <w:rPr>
          <w:sz w:val="20"/>
          <w:szCs w:val="20"/>
          <w:lang w:eastAsia="en-US"/>
        </w:rPr>
        <w:t>[2]</w:t>
      </w:r>
      <w:r w:rsidRPr="00B915EB">
        <w:rPr>
          <w:sz w:val="20"/>
          <w:szCs w:val="20"/>
          <w:lang w:eastAsia="en-US"/>
        </w:rPr>
        <w:fldChar w:fldCharType="end"/>
      </w:r>
      <w:r w:rsidRPr="00B915EB">
        <w:rPr>
          <w:sz w:val="20"/>
          <w:szCs w:val="20"/>
          <w:lang w:eastAsia="en-US"/>
        </w:rPr>
        <w:t xml:space="preserve"> according to </w:t>
      </w:r>
      <w:r w:rsidR="009664CC" w:rsidRPr="00B915EB">
        <w:rPr>
          <w:sz w:val="20"/>
          <w:szCs w:val="20"/>
          <w:lang w:eastAsia="en-US"/>
        </w:rPr>
        <w:t xml:space="preserve">specific </w:t>
      </w:r>
      <w:r w:rsidRPr="00B915EB">
        <w:rPr>
          <w:sz w:val="20"/>
          <w:szCs w:val="20"/>
          <w:lang w:eastAsia="en-US"/>
        </w:rPr>
        <w:t>scenarios for FR1</w:t>
      </w:r>
      <w:r w:rsidR="00020338" w:rsidRPr="00B915EB">
        <w:rPr>
          <w:sz w:val="20"/>
          <w:szCs w:val="20"/>
          <w:lang w:eastAsia="en-US"/>
        </w:rPr>
        <w:t>.</w:t>
      </w:r>
    </w:p>
    <w:p w14:paraId="67607C12" w14:textId="561A4B4A" w:rsidR="009664CC" w:rsidRPr="00B915EB" w:rsidRDefault="00BC0915" w:rsidP="002F2CBF">
      <w:pPr>
        <w:jc w:val="both"/>
        <w:rPr>
          <w:sz w:val="20"/>
          <w:szCs w:val="20"/>
          <w:lang w:eastAsia="en-US"/>
        </w:rPr>
      </w:pPr>
      <w:r w:rsidRPr="00B915EB">
        <w:rPr>
          <w:sz w:val="20"/>
          <w:szCs w:val="20"/>
          <w:lang w:eastAsia="en-US"/>
        </w:rPr>
        <w:t xml:space="preserve">Such adjustment was proposed to be done based on Delay Spread, Angular Spread and Angle Rotation, while other factors </w:t>
      </w:r>
      <w:r w:rsidR="00020338" w:rsidRPr="00B915EB">
        <w:rPr>
          <w:sz w:val="20"/>
          <w:szCs w:val="20"/>
          <w:lang w:eastAsia="en-US"/>
        </w:rPr>
        <w:t>shall</w:t>
      </w:r>
      <w:r w:rsidR="00BC636A" w:rsidRPr="00B915EB">
        <w:rPr>
          <w:sz w:val="20"/>
          <w:szCs w:val="20"/>
          <w:lang w:eastAsia="en-US"/>
        </w:rPr>
        <w:t xml:space="preserve"> also</w:t>
      </w:r>
      <w:r w:rsidR="00020338" w:rsidRPr="00B915EB">
        <w:rPr>
          <w:sz w:val="20"/>
          <w:szCs w:val="20"/>
          <w:lang w:eastAsia="en-US"/>
        </w:rPr>
        <w:t xml:space="preserve"> </w:t>
      </w:r>
      <w:r w:rsidR="009664CC" w:rsidRPr="00B915EB">
        <w:rPr>
          <w:sz w:val="20"/>
          <w:szCs w:val="20"/>
          <w:lang w:eastAsia="en-US"/>
        </w:rPr>
        <w:t>be considered.</w:t>
      </w:r>
    </w:p>
    <w:p w14:paraId="59D92B3E" w14:textId="3E0655B4" w:rsidR="00FC45FA" w:rsidRPr="00B915EB" w:rsidRDefault="00020338" w:rsidP="00287274">
      <w:pPr>
        <w:pStyle w:val="Heading1"/>
        <w:rPr>
          <w:rFonts w:cs="Arial"/>
          <w:sz w:val="24"/>
          <w:szCs w:val="24"/>
          <w:lang w:val="en-US"/>
        </w:rPr>
      </w:pPr>
      <w:bookmarkStart w:id="6" w:name="_Ref1138458"/>
      <w:r w:rsidRPr="00B915EB">
        <w:rPr>
          <w:rFonts w:cs="Arial"/>
          <w:sz w:val="24"/>
          <w:szCs w:val="24"/>
          <w:lang w:val="en-US"/>
        </w:rPr>
        <w:t>Power</w:t>
      </w:r>
      <w:r w:rsidR="003C22F0" w:rsidRPr="00B915EB">
        <w:rPr>
          <w:rFonts w:cs="Arial"/>
          <w:sz w:val="24"/>
          <w:szCs w:val="24"/>
          <w:lang w:val="en-US"/>
        </w:rPr>
        <w:t xml:space="preserve"> Dynamic Range</w:t>
      </w:r>
      <w:bookmarkEnd w:id="6"/>
    </w:p>
    <w:p w14:paraId="2CB4A367" w14:textId="5942B6AC" w:rsidR="00920123" w:rsidRPr="00B915EB" w:rsidRDefault="00756639" w:rsidP="0089417B">
      <w:pPr>
        <w:jc w:val="both"/>
        <w:rPr>
          <w:sz w:val="20"/>
          <w:szCs w:val="20"/>
          <w:lang w:eastAsia="en-US"/>
        </w:rPr>
      </w:pPr>
      <w:r w:rsidRPr="00B915EB">
        <w:rPr>
          <w:sz w:val="20"/>
          <w:szCs w:val="20"/>
          <w:lang w:eastAsia="en-US"/>
        </w:rPr>
        <w:t xml:space="preserve">The following tables present the angular spread (both azimuth and elevation) for the 3 channels models considered as baseline, after applying the corresponding BS antenna assumptions and scenarios agreed in </w:t>
      </w:r>
      <w:r w:rsidRPr="00B915EB">
        <w:rPr>
          <w:sz w:val="20"/>
          <w:szCs w:val="20"/>
          <w:lang w:eastAsia="en-US"/>
        </w:rPr>
        <w:fldChar w:fldCharType="begin"/>
      </w:r>
      <w:r w:rsidRPr="00B915EB">
        <w:rPr>
          <w:sz w:val="20"/>
          <w:szCs w:val="20"/>
          <w:lang w:eastAsia="en-US"/>
        </w:rPr>
        <w:instrText xml:space="preserve"> REF _Ref971845 \r \h </w:instrText>
      </w:r>
      <w:r w:rsidRPr="00B915EB">
        <w:rPr>
          <w:sz w:val="20"/>
          <w:szCs w:val="20"/>
          <w:lang w:eastAsia="en-US"/>
        </w:rPr>
      </w:r>
      <w:r w:rsidRPr="00B915EB">
        <w:rPr>
          <w:sz w:val="20"/>
          <w:szCs w:val="20"/>
          <w:lang w:eastAsia="en-US"/>
        </w:rPr>
        <w:fldChar w:fldCharType="separate"/>
      </w:r>
      <w:r w:rsidRPr="00B915EB">
        <w:rPr>
          <w:sz w:val="20"/>
          <w:szCs w:val="20"/>
          <w:lang w:eastAsia="en-US"/>
        </w:rPr>
        <w:t>[1]</w:t>
      </w:r>
      <w:r w:rsidRPr="00B915EB">
        <w:rPr>
          <w:sz w:val="20"/>
          <w:szCs w:val="20"/>
          <w:lang w:eastAsia="en-US"/>
        </w:rPr>
        <w:fldChar w:fldCharType="end"/>
      </w:r>
      <w:r w:rsidRPr="00B915EB">
        <w:rPr>
          <w:sz w:val="20"/>
          <w:szCs w:val="20"/>
          <w:lang w:eastAsia="en-US"/>
        </w:rPr>
        <w:t>.</w:t>
      </w:r>
      <w:r w:rsidR="004C07ED" w:rsidRPr="00B915EB">
        <w:rPr>
          <w:sz w:val="20"/>
          <w:szCs w:val="20"/>
          <w:lang w:eastAsia="en-US"/>
        </w:rPr>
        <w:t xml:space="preserve"> </w:t>
      </w:r>
      <w:r w:rsidR="000B4E1F" w:rsidRPr="00B915EB">
        <w:rPr>
          <w:sz w:val="20"/>
          <w:szCs w:val="20"/>
          <w:lang w:eastAsia="en-US"/>
        </w:rPr>
        <w:t>T</w:t>
      </w:r>
      <w:r w:rsidR="004C07ED" w:rsidRPr="00B915EB">
        <w:rPr>
          <w:sz w:val="20"/>
          <w:szCs w:val="20"/>
          <w:lang w:eastAsia="en-US"/>
        </w:rPr>
        <w:t xml:space="preserve">he </w:t>
      </w:r>
      <w:r w:rsidR="002E1C05" w:rsidRPr="00B915EB">
        <w:rPr>
          <w:sz w:val="20"/>
          <w:szCs w:val="20"/>
          <w:lang w:eastAsia="en-US"/>
        </w:rPr>
        <w:t>strongest</w:t>
      </w:r>
      <w:r w:rsidR="004C07ED" w:rsidRPr="00B915EB">
        <w:rPr>
          <w:sz w:val="20"/>
          <w:szCs w:val="20"/>
          <w:lang w:eastAsia="en-US"/>
        </w:rPr>
        <w:t xml:space="preserve"> beam </w:t>
      </w:r>
      <w:r w:rsidR="000B4E1F" w:rsidRPr="00B915EB">
        <w:rPr>
          <w:sz w:val="20"/>
          <w:szCs w:val="20"/>
          <w:lang w:eastAsia="en-US"/>
        </w:rPr>
        <w:t>of</w:t>
      </w:r>
      <w:r w:rsidR="004C07ED" w:rsidRPr="00B915EB">
        <w:rPr>
          <w:sz w:val="20"/>
          <w:szCs w:val="20"/>
          <w:lang w:eastAsia="en-US"/>
        </w:rPr>
        <w:t xml:space="preserve"> the BS and </w:t>
      </w:r>
      <w:r w:rsidR="000B4E1F" w:rsidRPr="00B915EB">
        <w:rPr>
          <w:sz w:val="20"/>
          <w:szCs w:val="20"/>
          <w:lang w:eastAsia="en-US"/>
        </w:rPr>
        <w:t xml:space="preserve">a </w:t>
      </w:r>
      <w:r w:rsidR="004C07ED" w:rsidRPr="00B915EB">
        <w:rPr>
          <w:sz w:val="20"/>
          <w:szCs w:val="20"/>
          <w:lang w:eastAsia="en-US"/>
        </w:rPr>
        <w:t xml:space="preserve">4GHz </w:t>
      </w:r>
      <w:r w:rsidR="002E1C05" w:rsidRPr="00B915EB">
        <w:rPr>
          <w:sz w:val="20"/>
          <w:szCs w:val="20"/>
          <w:lang w:eastAsia="en-US"/>
        </w:rPr>
        <w:t xml:space="preserve">carrier frequency </w:t>
      </w:r>
      <w:r w:rsidR="000B4E1F" w:rsidRPr="00B915EB">
        <w:rPr>
          <w:sz w:val="20"/>
          <w:szCs w:val="20"/>
          <w:lang w:eastAsia="en-US"/>
        </w:rPr>
        <w:t>are shown in</w:t>
      </w:r>
      <w:r w:rsidR="00810B96" w:rsidRPr="00B915EB">
        <w:rPr>
          <w:sz w:val="20"/>
          <w:szCs w:val="20"/>
          <w:lang w:eastAsia="en-US"/>
        </w:rPr>
        <w:t xml:space="preserve"> </w:t>
      </w:r>
      <w:r w:rsidR="00810B96" w:rsidRPr="00B915EB">
        <w:rPr>
          <w:sz w:val="20"/>
          <w:szCs w:val="20"/>
          <w:lang w:eastAsia="en-US"/>
        </w:rPr>
        <w:fldChar w:fldCharType="begin"/>
      </w:r>
      <w:r w:rsidR="00810B96" w:rsidRPr="00B915EB">
        <w:rPr>
          <w:sz w:val="20"/>
          <w:szCs w:val="20"/>
          <w:lang w:eastAsia="en-US"/>
        </w:rPr>
        <w:instrText xml:space="preserve"> REF _Ref1134055 \h  \* MERGEFORMAT </w:instrText>
      </w:r>
      <w:r w:rsidR="00810B96" w:rsidRPr="00B915EB">
        <w:rPr>
          <w:sz w:val="20"/>
          <w:szCs w:val="20"/>
          <w:lang w:eastAsia="en-US"/>
        </w:rPr>
      </w:r>
      <w:r w:rsidR="00810B96" w:rsidRPr="00B915EB">
        <w:rPr>
          <w:sz w:val="20"/>
          <w:szCs w:val="20"/>
          <w:lang w:eastAsia="en-US"/>
        </w:rPr>
        <w:fldChar w:fldCharType="separate"/>
      </w:r>
      <w:r w:rsidR="00810B96" w:rsidRPr="00B915EB">
        <w:rPr>
          <w:sz w:val="20"/>
          <w:szCs w:val="20"/>
          <w:lang w:eastAsia="en-US"/>
        </w:rPr>
        <w:t xml:space="preserve">Table </w:t>
      </w:r>
      <w:r w:rsidR="00810B96" w:rsidRPr="00B915EB">
        <w:rPr>
          <w:sz w:val="20"/>
          <w:szCs w:val="20"/>
          <w:cs/>
          <w:lang w:eastAsia="en-US"/>
        </w:rPr>
        <w:t>‎</w:t>
      </w:r>
      <w:r w:rsidR="00810B96" w:rsidRPr="00B915EB">
        <w:rPr>
          <w:sz w:val="20"/>
          <w:szCs w:val="20"/>
          <w:lang w:eastAsia="en-US"/>
        </w:rPr>
        <w:t>2</w:t>
      </w:r>
      <w:r w:rsidR="00810B96" w:rsidRPr="00B915EB">
        <w:rPr>
          <w:sz w:val="20"/>
          <w:szCs w:val="20"/>
          <w:lang w:eastAsia="en-US"/>
        </w:rPr>
        <w:noBreakHyphen/>
        <w:t>1</w:t>
      </w:r>
      <w:r w:rsidR="00810B96" w:rsidRPr="00B915EB">
        <w:rPr>
          <w:sz w:val="20"/>
          <w:szCs w:val="20"/>
          <w:lang w:eastAsia="en-US"/>
        </w:rPr>
        <w:fldChar w:fldCharType="end"/>
      </w:r>
      <w:r w:rsidR="000B4E1F" w:rsidRPr="00B915EB">
        <w:rPr>
          <w:sz w:val="20"/>
          <w:szCs w:val="20"/>
          <w:lang w:eastAsia="en-US"/>
        </w:rPr>
        <w:t xml:space="preserve"> </w:t>
      </w:r>
      <w:r w:rsidR="004C07ED" w:rsidRPr="00B915EB">
        <w:rPr>
          <w:sz w:val="20"/>
          <w:szCs w:val="20"/>
          <w:lang w:eastAsia="en-US"/>
        </w:rPr>
        <w:t>.</w:t>
      </w:r>
      <w:r w:rsidR="00810B96" w:rsidRPr="00B915EB">
        <w:rPr>
          <w:sz w:val="20"/>
          <w:szCs w:val="20"/>
          <w:lang w:eastAsia="en-US"/>
        </w:rPr>
        <w:t xml:space="preserve"> All other BS beams </w:t>
      </w:r>
      <w:r w:rsidR="00235053">
        <w:rPr>
          <w:sz w:val="20"/>
          <w:szCs w:val="20"/>
          <w:lang w:eastAsia="en-US"/>
        </w:rPr>
        <w:t xml:space="preserve">configurations </w:t>
      </w:r>
      <w:r w:rsidR="00810B96" w:rsidRPr="00B915EB">
        <w:rPr>
          <w:sz w:val="20"/>
          <w:szCs w:val="20"/>
          <w:lang w:eastAsia="en-US"/>
        </w:rPr>
        <w:t>will result in larger angular spread. In other words, the strongest BS beam is the least complex scenario.</w:t>
      </w:r>
    </w:p>
    <w:tbl>
      <w:tblPr>
        <w:tblStyle w:val="GridTable3-Accent3"/>
        <w:tblW w:w="5000" w:type="pct"/>
        <w:jc w:val="center"/>
        <w:tblLook w:val="0420" w:firstRow="1" w:lastRow="0" w:firstColumn="0" w:lastColumn="0" w:noHBand="0" w:noVBand="1"/>
      </w:tblPr>
      <w:tblGrid>
        <w:gridCol w:w="1461"/>
        <w:gridCol w:w="1359"/>
        <w:gridCol w:w="2180"/>
        <w:gridCol w:w="2180"/>
        <w:gridCol w:w="2180"/>
      </w:tblGrid>
      <w:tr w:rsidR="00224FC6" w:rsidRPr="00B915EB" w14:paraId="6A9706A3" w14:textId="77777777" w:rsidTr="00235053">
        <w:trPr>
          <w:cnfStyle w:val="100000000000" w:firstRow="1" w:lastRow="0" w:firstColumn="0" w:lastColumn="0" w:oddVBand="0" w:evenVBand="0" w:oddHBand="0" w:evenHBand="0" w:firstRowFirstColumn="0" w:firstRowLastColumn="0" w:lastRowFirstColumn="0" w:lastRowLastColumn="0"/>
          <w:jc w:val="center"/>
        </w:trPr>
        <w:tc>
          <w:tcPr>
            <w:tcW w:w="1461" w:type="dxa"/>
            <w:vAlign w:val="center"/>
          </w:tcPr>
          <w:p w14:paraId="7F0FE508" w14:textId="4424AED6" w:rsidR="00224FC6" w:rsidRPr="00B915EB" w:rsidRDefault="00224FC6" w:rsidP="00235053">
            <w:pPr>
              <w:spacing w:after="0" w:line="240" w:lineRule="auto"/>
              <w:jc w:val="center"/>
              <w:rPr>
                <w:sz w:val="20"/>
                <w:szCs w:val="20"/>
                <w:lang w:eastAsia="en-US"/>
              </w:rPr>
            </w:pPr>
            <w:r w:rsidRPr="00B915EB">
              <w:rPr>
                <w:sz w:val="20"/>
                <w:szCs w:val="20"/>
                <w:lang w:eastAsia="en-US"/>
              </w:rPr>
              <w:t>Scenario</w:t>
            </w:r>
          </w:p>
        </w:tc>
        <w:tc>
          <w:tcPr>
            <w:tcW w:w="1359" w:type="dxa"/>
            <w:vAlign w:val="center"/>
          </w:tcPr>
          <w:p w14:paraId="1DF29D41" w14:textId="0C9CAAA8" w:rsidR="00224FC6" w:rsidRPr="00B915EB" w:rsidRDefault="00224FC6" w:rsidP="00235053">
            <w:pPr>
              <w:spacing w:after="0" w:line="240" w:lineRule="auto"/>
              <w:jc w:val="center"/>
              <w:rPr>
                <w:sz w:val="20"/>
                <w:szCs w:val="20"/>
                <w:lang w:eastAsia="en-US"/>
              </w:rPr>
            </w:pPr>
            <w:r w:rsidRPr="00B915EB">
              <w:rPr>
                <w:sz w:val="20"/>
                <w:szCs w:val="20"/>
                <w:lang w:eastAsia="en-US"/>
              </w:rPr>
              <w:t>Channel Model</w:t>
            </w:r>
          </w:p>
        </w:tc>
        <w:tc>
          <w:tcPr>
            <w:tcW w:w="2180" w:type="dxa"/>
            <w:vAlign w:val="center"/>
          </w:tcPr>
          <w:p w14:paraId="156D4E31" w14:textId="26A54F00" w:rsidR="00224FC6" w:rsidRPr="00B915EB" w:rsidRDefault="00224FC6" w:rsidP="00235053">
            <w:pPr>
              <w:spacing w:after="0" w:line="240" w:lineRule="auto"/>
              <w:jc w:val="center"/>
              <w:rPr>
                <w:sz w:val="20"/>
                <w:szCs w:val="20"/>
                <w:lang w:eastAsia="en-US"/>
              </w:rPr>
            </w:pPr>
            <w:r w:rsidRPr="00B915EB">
              <w:rPr>
                <w:sz w:val="20"/>
                <w:szCs w:val="20"/>
                <w:lang w:eastAsia="en-US"/>
              </w:rPr>
              <w:t>Power Dynamic Range [dB]</w:t>
            </w:r>
          </w:p>
        </w:tc>
        <w:tc>
          <w:tcPr>
            <w:tcW w:w="2180" w:type="dxa"/>
            <w:vAlign w:val="center"/>
          </w:tcPr>
          <w:p w14:paraId="31789867" w14:textId="1B643744" w:rsidR="00224FC6" w:rsidRPr="00B915EB" w:rsidRDefault="00224FC6" w:rsidP="00235053">
            <w:pPr>
              <w:spacing w:after="0" w:line="240" w:lineRule="auto"/>
              <w:jc w:val="center"/>
              <w:rPr>
                <w:sz w:val="20"/>
                <w:szCs w:val="20"/>
                <w:lang w:eastAsia="en-US"/>
              </w:rPr>
            </w:pPr>
            <w:r w:rsidRPr="00B915EB">
              <w:rPr>
                <w:sz w:val="20"/>
                <w:szCs w:val="20"/>
                <w:lang w:eastAsia="en-US"/>
              </w:rPr>
              <w:t>Azimuth spread [º]</w:t>
            </w:r>
          </w:p>
        </w:tc>
        <w:tc>
          <w:tcPr>
            <w:tcW w:w="2180" w:type="dxa"/>
            <w:vAlign w:val="center"/>
          </w:tcPr>
          <w:p w14:paraId="7A7B6322" w14:textId="10D0A851" w:rsidR="00224FC6" w:rsidRPr="00B915EB" w:rsidRDefault="00224FC6" w:rsidP="00235053">
            <w:pPr>
              <w:spacing w:after="0" w:line="240" w:lineRule="auto"/>
              <w:jc w:val="center"/>
              <w:rPr>
                <w:sz w:val="20"/>
                <w:szCs w:val="20"/>
                <w:lang w:eastAsia="en-US"/>
              </w:rPr>
            </w:pPr>
            <w:r w:rsidRPr="00B915EB">
              <w:rPr>
                <w:sz w:val="20"/>
                <w:szCs w:val="20"/>
                <w:lang w:eastAsia="en-US"/>
              </w:rPr>
              <w:t>Elevation spread [º]</w:t>
            </w:r>
          </w:p>
        </w:tc>
      </w:tr>
      <w:tr w:rsidR="00224FC6" w:rsidRPr="00B915EB" w14:paraId="56D7E45B" w14:textId="77777777" w:rsidTr="00235053">
        <w:trPr>
          <w:cnfStyle w:val="000000100000" w:firstRow="0" w:lastRow="0" w:firstColumn="0" w:lastColumn="0" w:oddVBand="0" w:evenVBand="0" w:oddHBand="1" w:evenHBand="0" w:firstRowFirstColumn="0" w:firstRowLastColumn="0" w:lastRowFirstColumn="0" w:lastRowLastColumn="0"/>
          <w:jc w:val="center"/>
        </w:trPr>
        <w:tc>
          <w:tcPr>
            <w:tcW w:w="1461" w:type="dxa"/>
            <w:vMerge w:val="restart"/>
            <w:vAlign w:val="center"/>
          </w:tcPr>
          <w:p w14:paraId="2B226061" w14:textId="23FB1C78" w:rsidR="00224FC6" w:rsidRPr="00B915EB" w:rsidRDefault="00224FC6" w:rsidP="00235053">
            <w:pPr>
              <w:spacing w:after="0" w:line="240" w:lineRule="auto"/>
              <w:jc w:val="center"/>
              <w:rPr>
                <w:sz w:val="20"/>
                <w:szCs w:val="20"/>
                <w:lang w:eastAsia="en-US"/>
              </w:rPr>
            </w:pPr>
            <w:r w:rsidRPr="00B915EB">
              <w:rPr>
                <w:sz w:val="20"/>
                <w:szCs w:val="20"/>
                <w:lang w:eastAsia="en-US"/>
              </w:rPr>
              <w:t>Uma</w:t>
            </w:r>
          </w:p>
        </w:tc>
        <w:tc>
          <w:tcPr>
            <w:tcW w:w="1359" w:type="dxa"/>
            <w:vMerge w:val="restart"/>
            <w:vAlign w:val="center"/>
          </w:tcPr>
          <w:p w14:paraId="0E65F35F" w14:textId="714BA414" w:rsidR="00224FC6" w:rsidRPr="00B915EB" w:rsidRDefault="00224FC6" w:rsidP="00235053">
            <w:pPr>
              <w:spacing w:after="0" w:line="240" w:lineRule="auto"/>
              <w:jc w:val="center"/>
              <w:rPr>
                <w:sz w:val="20"/>
                <w:szCs w:val="20"/>
                <w:lang w:eastAsia="en-US"/>
              </w:rPr>
            </w:pPr>
            <w:r w:rsidRPr="00B915EB">
              <w:rPr>
                <w:sz w:val="20"/>
                <w:szCs w:val="20"/>
                <w:lang w:eastAsia="en-US"/>
              </w:rPr>
              <w:t>CDL-A</w:t>
            </w:r>
          </w:p>
        </w:tc>
        <w:tc>
          <w:tcPr>
            <w:tcW w:w="2180" w:type="dxa"/>
            <w:vAlign w:val="center"/>
          </w:tcPr>
          <w:p w14:paraId="2521532B" w14:textId="7F878E2B" w:rsidR="00224FC6" w:rsidRPr="00B915EB" w:rsidRDefault="00224FC6" w:rsidP="00235053">
            <w:pPr>
              <w:spacing w:after="0" w:line="240" w:lineRule="auto"/>
              <w:jc w:val="center"/>
              <w:rPr>
                <w:sz w:val="20"/>
                <w:szCs w:val="20"/>
                <w:lang w:eastAsia="en-US"/>
              </w:rPr>
            </w:pPr>
            <w:r w:rsidRPr="00B915EB">
              <w:rPr>
                <w:sz w:val="20"/>
                <w:szCs w:val="20"/>
                <w:lang w:eastAsia="en-US"/>
              </w:rPr>
              <w:t>10</w:t>
            </w:r>
          </w:p>
        </w:tc>
        <w:tc>
          <w:tcPr>
            <w:tcW w:w="2180" w:type="dxa"/>
            <w:vAlign w:val="center"/>
          </w:tcPr>
          <w:p w14:paraId="739C8999" w14:textId="66B5E6F7" w:rsidR="00224FC6" w:rsidRPr="00B915EB" w:rsidRDefault="00224FC6" w:rsidP="00235053">
            <w:pPr>
              <w:spacing w:after="0" w:line="240" w:lineRule="auto"/>
              <w:jc w:val="center"/>
              <w:rPr>
                <w:sz w:val="20"/>
                <w:szCs w:val="20"/>
                <w:lang w:eastAsia="en-US"/>
              </w:rPr>
            </w:pPr>
            <w:r w:rsidRPr="00B915EB">
              <w:rPr>
                <w:sz w:val="20"/>
                <w:szCs w:val="20"/>
                <w:lang w:eastAsia="en-US"/>
              </w:rPr>
              <w:t>40.61</w:t>
            </w:r>
          </w:p>
        </w:tc>
        <w:tc>
          <w:tcPr>
            <w:tcW w:w="2180" w:type="dxa"/>
            <w:vAlign w:val="center"/>
          </w:tcPr>
          <w:p w14:paraId="57579ABB" w14:textId="5228CAD2" w:rsidR="00224FC6" w:rsidRPr="00B915EB" w:rsidRDefault="00224FC6" w:rsidP="00235053">
            <w:pPr>
              <w:spacing w:after="0" w:line="240" w:lineRule="auto"/>
              <w:jc w:val="center"/>
              <w:rPr>
                <w:sz w:val="20"/>
                <w:szCs w:val="20"/>
                <w:lang w:eastAsia="en-US"/>
              </w:rPr>
            </w:pPr>
            <w:r w:rsidRPr="00B915EB">
              <w:rPr>
                <w:sz w:val="20"/>
                <w:szCs w:val="20"/>
                <w:lang w:eastAsia="en-US"/>
              </w:rPr>
              <w:t>11.27</w:t>
            </w:r>
          </w:p>
        </w:tc>
      </w:tr>
      <w:tr w:rsidR="00224FC6" w:rsidRPr="00B915EB" w14:paraId="6395C151" w14:textId="77777777" w:rsidTr="00235053">
        <w:trPr>
          <w:jc w:val="center"/>
        </w:trPr>
        <w:tc>
          <w:tcPr>
            <w:tcW w:w="1461" w:type="dxa"/>
            <w:vMerge/>
            <w:vAlign w:val="center"/>
          </w:tcPr>
          <w:p w14:paraId="10180439"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54134C22" w14:textId="2D3EE128" w:rsidR="00224FC6" w:rsidRPr="00B915EB" w:rsidRDefault="00224FC6" w:rsidP="00235053">
            <w:pPr>
              <w:spacing w:after="0" w:line="240" w:lineRule="auto"/>
              <w:jc w:val="center"/>
              <w:rPr>
                <w:sz w:val="20"/>
                <w:szCs w:val="20"/>
                <w:lang w:eastAsia="en-US"/>
              </w:rPr>
            </w:pPr>
          </w:p>
        </w:tc>
        <w:tc>
          <w:tcPr>
            <w:tcW w:w="2180" w:type="dxa"/>
            <w:vAlign w:val="center"/>
          </w:tcPr>
          <w:p w14:paraId="7CA86B0E" w14:textId="0933ABF5" w:rsidR="00224FC6" w:rsidRPr="00B915EB" w:rsidRDefault="00224FC6" w:rsidP="00235053">
            <w:pPr>
              <w:spacing w:after="0" w:line="240" w:lineRule="auto"/>
              <w:jc w:val="center"/>
              <w:rPr>
                <w:sz w:val="20"/>
                <w:szCs w:val="20"/>
                <w:lang w:eastAsia="en-US"/>
              </w:rPr>
            </w:pPr>
            <w:r w:rsidRPr="00B915EB">
              <w:rPr>
                <w:sz w:val="20"/>
                <w:szCs w:val="20"/>
                <w:lang w:eastAsia="en-US"/>
              </w:rPr>
              <w:t>20</w:t>
            </w:r>
          </w:p>
        </w:tc>
        <w:tc>
          <w:tcPr>
            <w:tcW w:w="2180" w:type="dxa"/>
            <w:vAlign w:val="center"/>
          </w:tcPr>
          <w:p w14:paraId="3EDB621B" w14:textId="7D00E478" w:rsidR="00224FC6" w:rsidRPr="00B915EB" w:rsidRDefault="00224FC6" w:rsidP="00235053">
            <w:pPr>
              <w:spacing w:after="0" w:line="240" w:lineRule="auto"/>
              <w:jc w:val="center"/>
              <w:rPr>
                <w:sz w:val="20"/>
                <w:szCs w:val="20"/>
                <w:lang w:eastAsia="en-US"/>
              </w:rPr>
            </w:pPr>
            <w:r w:rsidRPr="00B915EB">
              <w:rPr>
                <w:sz w:val="20"/>
                <w:szCs w:val="20"/>
                <w:lang w:eastAsia="en-US"/>
              </w:rPr>
              <w:t>40.61</w:t>
            </w:r>
          </w:p>
        </w:tc>
        <w:tc>
          <w:tcPr>
            <w:tcW w:w="2180" w:type="dxa"/>
            <w:vAlign w:val="center"/>
          </w:tcPr>
          <w:p w14:paraId="014F8B0A" w14:textId="19B71023" w:rsidR="00224FC6" w:rsidRPr="00B915EB" w:rsidRDefault="00224FC6" w:rsidP="00235053">
            <w:pPr>
              <w:spacing w:after="0" w:line="240" w:lineRule="auto"/>
              <w:jc w:val="center"/>
              <w:rPr>
                <w:sz w:val="20"/>
                <w:szCs w:val="20"/>
                <w:lang w:eastAsia="en-US"/>
              </w:rPr>
            </w:pPr>
            <w:r w:rsidRPr="00B915EB">
              <w:rPr>
                <w:sz w:val="20"/>
                <w:szCs w:val="20"/>
                <w:lang w:eastAsia="en-US"/>
              </w:rPr>
              <w:t>11.27</w:t>
            </w:r>
          </w:p>
        </w:tc>
      </w:tr>
      <w:tr w:rsidR="00224FC6" w:rsidRPr="00B915EB" w14:paraId="71D1721E" w14:textId="77777777" w:rsidTr="00235053">
        <w:trPr>
          <w:cnfStyle w:val="000000100000" w:firstRow="0" w:lastRow="0" w:firstColumn="0" w:lastColumn="0" w:oddVBand="0" w:evenVBand="0" w:oddHBand="1" w:evenHBand="0" w:firstRowFirstColumn="0" w:firstRowLastColumn="0" w:lastRowFirstColumn="0" w:lastRowLastColumn="0"/>
          <w:jc w:val="center"/>
        </w:trPr>
        <w:tc>
          <w:tcPr>
            <w:tcW w:w="1461" w:type="dxa"/>
            <w:vMerge/>
            <w:vAlign w:val="center"/>
          </w:tcPr>
          <w:p w14:paraId="6B961420"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0FBF4B60" w14:textId="6050772C" w:rsidR="00224FC6" w:rsidRPr="00B915EB" w:rsidRDefault="00224FC6" w:rsidP="00235053">
            <w:pPr>
              <w:spacing w:after="0" w:line="240" w:lineRule="auto"/>
              <w:jc w:val="center"/>
              <w:rPr>
                <w:sz w:val="20"/>
                <w:szCs w:val="20"/>
                <w:lang w:eastAsia="en-US"/>
              </w:rPr>
            </w:pPr>
          </w:p>
        </w:tc>
        <w:tc>
          <w:tcPr>
            <w:tcW w:w="2180" w:type="dxa"/>
            <w:vAlign w:val="center"/>
          </w:tcPr>
          <w:p w14:paraId="362C672B" w14:textId="6BE60EB5" w:rsidR="00224FC6" w:rsidRPr="00B915EB" w:rsidRDefault="00224FC6" w:rsidP="00235053">
            <w:pPr>
              <w:spacing w:after="0" w:line="240" w:lineRule="auto"/>
              <w:jc w:val="center"/>
              <w:rPr>
                <w:sz w:val="20"/>
                <w:szCs w:val="20"/>
                <w:lang w:eastAsia="en-US"/>
              </w:rPr>
            </w:pPr>
            <w:r w:rsidRPr="00B915EB">
              <w:rPr>
                <w:sz w:val="20"/>
                <w:szCs w:val="20"/>
                <w:lang w:eastAsia="en-US"/>
              </w:rPr>
              <w:t>30</w:t>
            </w:r>
          </w:p>
        </w:tc>
        <w:tc>
          <w:tcPr>
            <w:tcW w:w="2180" w:type="dxa"/>
            <w:vAlign w:val="center"/>
          </w:tcPr>
          <w:p w14:paraId="0DEEBE34" w14:textId="5D71F6DE" w:rsidR="00224FC6" w:rsidRPr="00B915EB" w:rsidRDefault="00224FC6" w:rsidP="00235053">
            <w:pPr>
              <w:spacing w:after="0" w:line="240" w:lineRule="auto"/>
              <w:jc w:val="center"/>
              <w:rPr>
                <w:sz w:val="20"/>
                <w:szCs w:val="20"/>
                <w:lang w:eastAsia="en-US"/>
              </w:rPr>
            </w:pPr>
            <w:r w:rsidRPr="00B915EB">
              <w:rPr>
                <w:sz w:val="20"/>
                <w:szCs w:val="20"/>
                <w:lang w:eastAsia="en-US"/>
              </w:rPr>
              <w:t>243.68</w:t>
            </w:r>
          </w:p>
        </w:tc>
        <w:tc>
          <w:tcPr>
            <w:tcW w:w="2180" w:type="dxa"/>
            <w:vAlign w:val="center"/>
          </w:tcPr>
          <w:p w14:paraId="1B0389FD" w14:textId="6EA27E62" w:rsidR="00224FC6" w:rsidRPr="00B915EB" w:rsidRDefault="00224FC6" w:rsidP="00235053">
            <w:pPr>
              <w:spacing w:after="0" w:line="240" w:lineRule="auto"/>
              <w:jc w:val="center"/>
              <w:rPr>
                <w:sz w:val="20"/>
                <w:szCs w:val="20"/>
                <w:lang w:eastAsia="en-US"/>
              </w:rPr>
            </w:pPr>
            <w:r w:rsidRPr="00B915EB">
              <w:rPr>
                <w:sz w:val="20"/>
                <w:szCs w:val="20"/>
                <w:lang w:eastAsia="en-US"/>
              </w:rPr>
              <w:t>40.29</w:t>
            </w:r>
          </w:p>
        </w:tc>
      </w:tr>
      <w:tr w:rsidR="00224FC6" w:rsidRPr="00B915EB" w14:paraId="6CD5B1D7" w14:textId="77777777" w:rsidTr="00235053">
        <w:trPr>
          <w:jc w:val="center"/>
        </w:trPr>
        <w:tc>
          <w:tcPr>
            <w:tcW w:w="1461" w:type="dxa"/>
            <w:vMerge/>
            <w:vAlign w:val="center"/>
          </w:tcPr>
          <w:p w14:paraId="157DC0A5" w14:textId="77777777" w:rsidR="00224FC6" w:rsidRPr="00B915EB" w:rsidRDefault="00224FC6" w:rsidP="00235053">
            <w:pPr>
              <w:spacing w:after="0" w:line="240" w:lineRule="auto"/>
              <w:jc w:val="center"/>
              <w:rPr>
                <w:sz w:val="20"/>
                <w:szCs w:val="20"/>
                <w:lang w:eastAsia="en-US"/>
              </w:rPr>
            </w:pPr>
          </w:p>
        </w:tc>
        <w:tc>
          <w:tcPr>
            <w:tcW w:w="1359" w:type="dxa"/>
            <w:vMerge w:val="restart"/>
            <w:vAlign w:val="center"/>
          </w:tcPr>
          <w:p w14:paraId="050877E8" w14:textId="5B779E31" w:rsidR="00224FC6" w:rsidRPr="00B915EB" w:rsidRDefault="00224FC6" w:rsidP="00235053">
            <w:pPr>
              <w:spacing w:after="0" w:line="240" w:lineRule="auto"/>
              <w:jc w:val="center"/>
              <w:rPr>
                <w:sz w:val="20"/>
                <w:szCs w:val="20"/>
                <w:lang w:eastAsia="en-US"/>
              </w:rPr>
            </w:pPr>
            <w:r w:rsidRPr="00B915EB">
              <w:rPr>
                <w:sz w:val="20"/>
                <w:szCs w:val="20"/>
                <w:lang w:eastAsia="en-US"/>
              </w:rPr>
              <w:t>CDL-B</w:t>
            </w:r>
          </w:p>
        </w:tc>
        <w:tc>
          <w:tcPr>
            <w:tcW w:w="2180" w:type="dxa"/>
            <w:vAlign w:val="center"/>
          </w:tcPr>
          <w:p w14:paraId="7935F282" w14:textId="2D805615" w:rsidR="00224FC6" w:rsidRPr="00B915EB" w:rsidRDefault="00224FC6" w:rsidP="00235053">
            <w:pPr>
              <w:spacing w:after="0" w:line="240" w:lineRule="auto"/>
              <w:jc w:val="center"/>
              <w:rPr>
                <w:sz w:val="20"/>
                <w:szCs w:val="20"/>
                <w:lang w:eastAsia="en-US"/>
              </w:rPr>
            </w:pPr>
            <w:r w:rsidRPr="00B915EB">
              <w:rPr>
                <w:sz w:val="20"/>
                <w:szCs w:val="20"/>
                <w:lang w:eastAsia="en-US"/>
              </w:rPr>
              <w:t>10</w:t>
            </w:r>
          </w:p>
        </w:tc>
        <w:tc>
          <w:tcPr>
            <w:tcW w:w="2180" w:type="dxa"/>
            <w:vAlign w:val="center"/>
          </w:tcPr>
          <w:p w14:paraId="66A1A102" w14:textId="6BC39C78" w:rsidR="00224FC6" w:rsidRPr="00B915EB" w:rsidRDefault="00224FC6" w:rsidP="00235053">
            <w:pPr>
              <w:spacing w:after="0" w:line="240" w:lineRule="auto"/>
              <w:jc w:val="center"/>
              <w:rPr>
                <w:sz w:val="20"/>
                <w:szCs w:val="20"/>
                <w:lang w:eastAsia="en-US"/>
              </w:rPr>
            </w:pPr>
            <w:r w:rsidRPr="00B915EB">
              <w:rPr>
                <w:sz w:val="20"/>
                <w:szCs w:val="20"/>
                <w:lang w:eastAsia="en-US"/>
              </w:rPr>
              <w:t>121.39</w:t>
            </w:r>
          </w:p>
        </w:tc>
        <w:tc>
          <w:tcPr>
            <w:tcW w:w="2180" w:type="dxa"/>
            <w:vAlign w:val="center"/>
          </w:tcPr>
          <w:p w14:paraId="61AAB459" w14:textId="52BF1746" w:rsidR="00224FC6" w:rsidRPr="00B915EB" w:rsidRDefault="00224FC6" w:rsidP="00235053">
            <w:pPr>
              <w:spacing w:after="0" w:line="240" w:lineRule="auto"/>
              <w:jc w:val="center"/>
              <w:rPr>
                <w:sz w:val="20"/>
                <w:szCs w:val="20"/>
                <w:lang w:eastAsia="en-US"/>
              </w:rPr>
            </w:pPr>
            <w:r w:rsidRPr="00B915EB">
              <w:rPr>
                <w:sz w:val="20"/>
                <w:szCs w:val="20"/>
                <w:lang w:eastAsia="en-US"/>
              </w:rPr>
              <w:t>72.85</w:t>
            </w:r>
          </w:p>
        </w:tc>
      </w:tr>
      <w:tr w:rsidR="00224FC6" w:rsidRPr="00B915EB" w14:paraId="05D38CC9" w14:textId="77777777" w:rsidTr="00235053">
        <w:trPr>
          <w:cnfStyle w:val="000000100000" w:firstRow="0" w:lastRow="0" w:firstColumn="0" w:lastColumn="0" w:oddVBand="0" w:evenVBand="0" w:oddHBand="1" w:evenHBand="0" w:firstRowFirstColumn="0" w:firstRowLastColumn="0" w:lastRowFirstColumn="0" w:lastRowLastColumn="0"/>
          <w:jc w:val="center"/>
        </w:trPr>
        <w:tc>
          <w:tcPr>
            <w:tcW w:w="1461" w:type="dxa"/>
            <w:vMerge/>
            <w:vAlign w:val="center"/>
          </w:tcPr>
          <w:p w14:paraId="75AA2C45"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040588FB" w14:textId="0D056280" w:rsidR="00224FC6" w:rsidRPr="00B915EB" w:rsidRDefault="00224FC6" w:rsidP="00235053">
            <w:pPr>
              <w:spacing w:after="0" w:line="240" w:lineRule="auto"/>
              <w:jc w:val="center"/>
              <w:rPr>
                <w:sz w:val="20"/>
                <w:szCs w:val="20"/>
                <w:lang w:eastAsia="en-US"/>
              </w:rPr>
            </w:pPr>
          </w:p>
        </w:tc>
        <w:tc>
          <w:tcPr>
            <w:tcW w:w="2180" w:type="dxa"/>
            <w:vAlign w:val="center"/>
          </w:tcPr>
          <w:p w14:paraId="552E1EE9" w14:textId="2F732CE9" w:rsidR="00224FC6" w:rsidRPr="00B915EB" w:rsidRDefault="00224FC6" w:rsidP="00235053">
            <w:pPr>
              <w:spacing w:after="0" w:line="240" w:lineRule="auto"/>
              <w:jc w:val="center"/>
              <w:rPr>
                <w:sz w:val="20"/>
                <w:szCs w:val="20"/>
                <w:lang w:eastAsia="en-US"/>
              </w:rPr>
            </w:pPr>
            <w:r w:rsidRPr="00B915EB">
              <w:rPr>
                <w:sz w:val="20"/>
                <w:szCs w:val="20"/>
                <w:lang w:eastAsia="en-US"/>
              </w:rPr>
              <w:t>20</w:t>
            </w:r>
          </w:p>
        </w:tc>
        <w:tc>
          <w:tcPr>
            <w:tcW w:w="2180" w:type="dxa"/>
            <w:vAlign w:val="center"/>
          </w:tcPr>
          <w:p w14:paraId="5E9C50D6" w14:textId="12272ECF" w:rsidR="00224FC6" w:rsidRPr="00B915EB" w:rsidRDefault="00224FC6" w:rsidP="00235053">
            <w:pPr>
              <w:spacing w:after="0" w:line="240" w:lineRule="auto"/>
              <w:jc w:val="center"/>
              <w:rPr>
                <w:sz w:val="20"/>
                <w:szCs w:val="20"/>
                <w:lang w:eastAsia="en-US"/>
              </w:rPr>
            </w:pPr>
            <w:r w:rsidRPr="00B915EB">
              <w:rPr>
                <w:sz w:val="20"/>
                <w:szCs w:val="20"/>
                <w:lang w:eastAsia="en-US"/>
              </w:rPr>
              <w:t>198.02</w:t>
            </w:r>
          </w:p>
        </w:tc>
        <w:tc>
          <w:tcPr>
            <w:tcW w:w="2180" w:type="dxa"/>
            <w:vAlign w:val="center"/>
          </w:tcPr>
          <w:p w14:paraId="2DD6003A" w14:textId="09CECA5B" w:rsidR="00224FC6" w:rsidRPr="00B915EB" w:rsidRDefault="00224FC6" w:rsidP="00235053">
            <w:pPr>
              <w:spacing w:after="0" w:line="240" w:lineRule="auto"/>
              <w:jc w:val="center"/>
              <w:rPr>
                <w:sz w:val="20"/>
                <w:szCs w:val="20"/>
                <w:lang w:eastAsia="en-US"/>
              </w:rPr>
            </w:pPr>
            <w:r w:rsidRPr="00B915EB">
              <w:rPr>
                <w:sz w:val="20"/>
                <w:szCs w:val="20"/>
                <w:lang w:eastAsia="en-US"/>
              </w:rPr>
              <w:t>72.85</w:t>
            </w:r>
          </w:p>
        </w:tc>
      </w:tr>
      <w:tr w:rsidR="00224FC6" w:rsidRPr="00B915EB" w14:paraId="36305C99" w14:textId="77777777" w:rsidTr="00235053">
        <w:trPr>
          <w:jc w:val="center"/>
        </w:trPr>
        <w:tc>
          <w:tcPr>
            <w:tcW w:w="1461" w:type="dxa"/>
            <w:vMerge/>
            <w:vAlign w:val="center"/>
          </w:tcPr>
          <w:p w14:paraId="0C31FA16"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2846D180" w14:textId="77777777" w:rsidR="00224FC6" w:rsidRPr="00B915EB" w:rsidRDefault="00224FC6" w:rsidP="00235053">
            <w:pPr>
              <w:spacing w:after="0" w:line="240" w:lineRule="auto"/>
              <w:jc w:val="center"/>
              <w:rPr>
                <w:sz w:val="20"/>
                <w:szCs w:val="20"/>
                <w:lang w:eastAsia="en-US"/>
              </w:rPr>
            </w:pPr>
          </w:p>
        </w:tc>
        <w:tc>
          <w:tcPr>
            <w:tcW w:w="2180" w:type="dxa"/>
            <w:vAlign w:val="center"/>
          </w:tcPr>
          <w:p w14:paraId="6490AA53" w14:textId="708EB2D8" w:rsidR="00224FC6" w:rsidRPr="00B915EB" w:rsidRDefault="00224FC6" w:rsidP="00235053">
            <w:pPr>
              <w:spacing w:after="0" w:line="240" w:lineRule="auto"/>
              <w:jc w:val="center"/>
              <w:rPr>
                <w:sz w:val="20"/>
                <w:szCs w:val="20"/>
                <w:lang w:eastAsia="en-US"/>
              </w:rPr>
            </w:pPr>
            <w:r w:rsidRPr="00B915EB">
              <w:rPr>
                <w:sz w:val="20"/>
                <w:szCs w:val="20"/>
                <w:lang w:eastAsia="en-US"/>
              </w:rPr>
              <w:t>30</w:t>
            </w:r>
          </w:p>
        </w:tc>
        <w:tc>
          <w:tcPr>
            <w:tcW w:w="2180" w:type="dxa"/>
            <w:vAlign w:val="center"/>
          </w:tcPr>
          <w:p w14:paraId="4191335F" w14:textId="674561BF" w:rsidR="00224FC6" w:rsidRPr="00B915EB" w:rsidRDefault="00224FC6" w:rsidP="00235053">
            <w:pPr>
              <w:spacing w:after="0" w:line="240" w:lineRule="auto"/>
              <w:jc w:val="center"/>
              <w:rPr>
                <w:sz w:val="20"/>
                <w:szCs w:val="20"/>
                <w:lang w:eastAsia="en-US"/>
              </w:rPr>
            </w:pPr>
            <w:r w:rsidRPr="00B915EB">
              <w:rPr>
                <w:sz w:val="20"/>
                <w:szCs w:val="20"/>
                <w:lang w:eastAsia="en-US"/>
              </w:rPr>
              <w:t>324.63</w:t>
            </w:r>
          </w:p>
        </w:tc>
        <w:tc>
          <w:tcPr>
            <w:tcW w:w="2180" w:type="dxa"/>
            <w:vAlign w:val="center"/>
          </w:tcPr>
          <w:p w14:paraId="7A6CACDC" w14:textId="1B7475D7" w:rsidR="00224FC6" w:rsidRPr="00B915EB" w:rsidRDefault="00224FC6" w:rsidP="00235053">
            <w:pPr>
              <w:spacing w:after="0" w:line="240" w:lineRule="auto"/>
              <w:jc w:val="center"/>
              <w:rPr>
                <w:sz w:val="20"/>
                <w:szCs w:val="20"/>
                <w:lang w:eastAsia="en-US"/>
              </w:rPr>
            </w:pPr>
            <w:r w:rsidRPr="00B915EB">
              <w:rPr>
                <w:sz w:val="20"/>
                <w:szCs w:val="20"/>
                <w:lang w:eastAsia="en-US"/>
              </w:rPr>
              <w:t>80.38</w:t>
            </w:r>
          </w:p>
        </w:tc>
      </w:tr>
      <w:tr w:rsidR="00224FC6" w:rsidRPr="00B915EB" w14:paraId="599A3A54" w14:textId="77777777" w:rsidTr="00235053">
        <w:trPr>
          <w:cnfStyle w:val="000000100000" w:firstRow="0" w:lastRow="0" w:firstColumn="0" w:lastColumn="0" w:oddVBand="0" w:evenVBand="0" w:oddHBand="1" w:evenHBand="0" w:firstRowFirstColumn="0" w:firstRowLastColumn="0" w:lastRowFirstColumn="0" w:lastRowLastColumn="0"/>
          <w:jc w:val="center"/>
        </w:trPr>
        <w:tc>
          <w:tcPr>
            <w:tcW w:w="1461" w:type="dxa"/>
            <w:vMerge/>
            <w:vAlign w:val="center"/>
          </w:tcPr>
          <w:p w14:paraId="29205834" w14:textId="77777777" w:rsidR="00224FC6" w:rsidRPr="00B915EB" w:rsidRDefault="00224FC6" w:rsidP="00235053">
            <w:pPr>
              <w:spacing w:after="0" w:line="240" w:lineRule="auto"/>
              <w:jc w:val="center"/>
              <w:rPr>
                <w:sz w:val="20"/>
                <w:szCs w:val="20"/>
                <w:lang w:eastAsia="en-US"/>
              </w:rPr>
            </w:pPr>
          </w:p>
        </w:tc>
        <w:tc>
          <w:tcPr>
            <w:tcW w:w="1359" w:type="dxa"/>
            <w:vMerge w:val="restart"/>
            <w:vAlign w:val="center"/>
          </w:tcPr>
          <w:p w14:paraId="0D9A5EDE" w14:textId="00A1F632" w:rsidR="00224FC6" w:rsidRPr="00B915EB" w:rsidRDefault="00224FC6" w:rsidP="00235053">
            <w:pPr>
              <w:spacing w:after="0" w:line="240" w:lineRule="auto"/>
              <w:jc w:val="center"/>
              <w:rPr>
                <w:sz w:val="20"/>
                <w:szCs w:val="20"/>
                <w:lang w:eastAsia="en-US"/>
              </w:rPr>
            </w:pPr>
            <w:r w:rsidRPr="00B915EB">
              <w:rPr>
                <w:sz w:val="20"/>
                <w:szCs w:val="20"/>
                <w:lang w:eastAsia="en-US"/>
              </w:rPr>
              <w:t>CDL-C</w:t>
            </w:r>
          </w:p>
        </w:tc>
        <w:tc>
          <w:tcPr>
            <w:tcW w:w="2180" w:type="dxa"/>
            <w:vAlign w:val="center"/>
          </w:tcPr>
          <w:p w14:paraId="51970FAC" w14:textId="5FE74B92" w:rsidR="00224FC6" w:rsidRPr="00B915EB" w:rsidRDefault="00224FC6" w:rsidP="00235053">
            <w:pPr>
              <w:spacing w:after="0" w:line="240" w:lineRule="auto"/>
              <w:jc w:val="center"/>
              <w:rPr>
                <w:sz w:val="20"/>
                <w:szCs w:val="20"/>
                <w:lang w:eastAsia="en-US"/>
              </w:rPr>
            </w:pPr>
            <w:r w:rsidRPr="00B915EB">
              <w:rPr>
                <w:sz w:val="20"/>
                <w:szCs w:val="20"/>
                <w:lang w:eastAsia="en-US"/>
              </w:rPr>
              <w:t>10</w:t>
            </w:r>
          </w:p>
        </w:tc>
        <w:tc>
          <w:tcPr>
            <w:tcW w:w="2180" w:type="dxa"/>
            <w:vAlign w:val="center"/>
          </w:tcPr>
          <w:p w14:paraId="6471BD60" w14:textId="28E60D44" w:rsidR="00224FC6" w:rsidRPr="00B915EB" w:rsidRDefault="00224FC6" w:rsidP="00235053">
            <w:pPr>
              <w:spacing w:after="0" w:line="240" w:lineRule="auto"/>
              <w:jc w:val="center"/>
              <w:rPr>
                <w:sz w:val="20"/>
                <w:szCs w:val="20"/>
                <w:lang w:eastAsia="en-US"/>
              </w:rPr>
            </w:pPr>
            <w:r w:rsidRPr="00B915EB">
              <w:rPr>
                <w:sz w:val="20"/>
                <w:szCs w:val="20"/>
                <w:lang w:eastAsia="en-US"/>
              </w:rPr>
              <w:t>67.05</w:t>
            </w:r>
          </w:p>
        </w:tc>
        <w:tc>
          <w:tcPr>
            <w:tcW w:w="2180" w:type="dxa"/>
            <w:vAlign w:val="center"/>
          </w:tcPr>
          <w:p w14:paraId="7A7AF1C6" w14:textId="0584D7FD" w:rsidR="00224FC6" w:rsidRPr="00B915EB" w:rsidRDefault="00224FC6" w:rsidP="00235053">
            <w:pPr>
              <w:spacing w:after="0" w:line="240" w:lineRule="auto"/>
              <w:jc w:val="center"/>
              <w:rPr>
                <w:sz w:val="20"/>
                <w:szCs w:val="20"/>
                <w:lang w:eastAsia="en-US"/>
              </w:rPr>
            </w:pPr>
            <w:r w:rsidRPr="00B915EB">
              <w:rPr>
                <w:sz w:val="20"/>
                <w:szCs w:val="20"/>
                <w:lang w:eastAsia="en-US"/>
              </w:rPr>
              <w:t>52.72</w:t>
            </w:r>
          </w:p>
        </w:tc>
      </w:tr>
      <w:tr w:rsidR="00224FC6" w:rsidRPr="00B915EB" w14:paraId="55270B16" w14:textId="77777777" w:rsidTr="00235053">
        <w:trPr>
          <w:jc w:val="center"/>
        </w:trPr>
        <w:tc>
          <w:tcPr>
            <w:tcW w:w="1461" w:type="dxa"/>
            <w:vMerge/>
            <w:vAlign w:val="center"/>
          </w:tcPr>
          <w:p w14:paraId="14B5BECC"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1B6551E2" w14:textId="77777777" w:rsidR="00224FC6" w:rsidRPr="00B915EB" w:rsidRDefault="00224FC6" w:rsidP="00235053">
            <w:pPr>
              <w:spacing w:after="0" w:line="240" w:lineRule="auto"/>
              <w:jc w:val="center"/>
              <w:rPr>
                <w:sz w:val="20"/>
                <w:szCs w:val="20"/>
                <w:lang w:eastAsia="en-US"/>
              </w:rPr>
            </w:pPr>
          </w:p>
        </w:tc>
        <w:tc>
          <w:tcPr>
            <w:tcW w:w="2180" w:type="dxa"/>
            <w:vAlign w:val="center"/>
          </w:tcPr>
          <w:p w14:paraId="1903004E" w14:textId="474B135B" w:rsidR="00224FC6" w:rsidRPr="00B915EB" w:rsidRDefault="00224FC6" w:rsidP="00235053">
            <w:pPr>
              <w:spacing w:after="0" w:line="240" w:lineRule="auto"/>
              <w:jc w:val="center"/>
              <w:rPr>
                <w:sz w:val="20"/>
                <w:szCs w:val="20"/>
                <w:lang w:eastAsia="en-US"/>
              </w:rPr>
            </w:pPr>
            <w:r w:rsidRPr="00B915EB">
              <w:rPr>
                <w:sz w:val="20"/>
                <w:szCs w:val="20"/>
                <w:lang w:eastAsia="en-US"/>
              </w:rPr>
              <w:t>20</w:t>
            </w:r>
          </w:p>
        </w:tc>
        <w:tc>
          <w:tcPr>
            <w:tcW w:w="2180" w:type="dxa"/>
            <w:vAlign w:val="center"/>
          </w:tcPr>
          <w:p w14:paraId="6BE1368F" w14:textId="1E674C02" w:rsidR="00224FC6" w:rsidRPr="00B915EB" w:rsidRDefault="00224FC6" w:rsidP="00235053">
            <w:pPr>
              <w:spacing w:after="0" w:line="240" w:lineRule="auto"/>
              <w:jc w:val="center"/>
              <w:rPr>
                <w:sz w:val="20"/>
                <w:szCs w:val="20"/>
                <w:lang w:eastAsia="en-US"/>
              </w:rPr>
            </w:pPr>
            <w:r w:rsidRPr="00B915EB">
              <w:rPr>
                <w:sz w:val="20"/>
                <w:szCs w:val="20"/>
                <w:lang w:eastAsia="en-US"/>
              </w:rPr>
              <w:t>109.43</w:t>
            </w:r>
          </w:p>
        </w:tc>
        <w:tc>
          <w:tcPr>
            <w:tcW w:w="2180" w:type="dxa"/>
            <w:vAlign w:val="center"/>
          </w:tcPr>
          <w:p w14:paraId="39F70928" w14:textId="2EB61DA2" w:rsidR="00224FC6" w:rsidRPr="00B915EB" w:rsidRDefault="00224FC6" w:rsidP="00235053">
            <w:pPr>
              <w:spacing w:after="0" w:line="240" w:lineRule="auto"/>
              <w:jc w:val="center"/>
              <w:rPr>
                <w:sz w:val="20"/>
                <w:szCs w:val="20"/>
                <w:lang w:eastAsia="en-US"/>
              </w:rPr>
            </w:pPr>
            <w:r w:rsidRPr="00B915EB">
              <w:rPr>
                <w:sz w:val="20"/>
                <w:szCs w:val="20"/>
                <w:lang w:eastAsia="en-US"/>
              </w:rPr>
              <w:t>58.31</w:t>
            </w:r>
          </w:p>
        </w:tc>
      </w:tr>
      <w:tr w:rsidR="00224FC6" w:rsidRPr="00B915EB" w14:paraId="465CB272" w14:textId="77777777" w:rsidTr="00235053">
        <w:trPr>
          <w:cnfStyle w:val="000000100000" w:firstRow="0" w:lastRow="0" w:firstColumn="0" w:lastColumn="0" w:oddVBand="0" w:evenVBand="0" w:oddHBand="1" w:evenHBand="0" w:firstRowFirstColumn="0" w:firstRowLastColumn="0" w:lastRowFirstColumn="0" w:lastRowLastColumn="0"/>
          <w:jc w:val="center"/>
        </w:trPr>
        <w:tc>
          <w:tcPr>
            <w:tcW w:w="1461" w:type="dxa"/>
            <w:vMerge/>
            <w:vAlign w:val="center"/>
          </w:tcPr>
          <w:p w14:paraId="509F36AE"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0701A38E" w14:textId="77777777" w:rsidR="00224FC6" w:rsidRPr="00B915EB" w:rsidRDefault="00224FC6" w:rsidP="00235053">
            <w:pPr>
              <w:spacing w:after="0" w:line="240" w:lineRule="auto"/>
              <w:jc w:val="center"/>
              <w:rPr>
                <w:sz w:val="20"/>
                <w:szCs w:val="20"/>
                <w:lang w:eastAsia="en-US"/>
              </w:rPr>
            </w:pPr>
          </w:p>
        </w:tc>
        <w:tc>
          <w:tcPr>
            <w:tcW w:w="2180" w:type="dxa"/>
            <w:vAlign w:val="center"/>
          </w:tcPr>
          <w:p w14:paraId="64EC391A" w14:textId="26325271" w:rsidR="00224FC6" w:rsidRPr="00B915EB" w:rsidRDefault="00224FC6" w:rsidP="00235053">
            <w:pPr>
              <w:spacing w:after="0" w:line="240" w:lineRule="auto"/>
              <w:jc w:val="center"/>
              <w:rPr>
                <w:sz w:val="20"/>
                <w:szCs w:val="20"/>
                <w:lang w:eastAsia="en-US"/>
              </w:rPr>
            </w:pPr>
            <w:r w:rsidRPr="00B915EB">
              <w:rPr>
                <w:sz w:val="20"/>
                <w:szCs w:val="20"/>
                <w:lang w:eastAsia="en-US"/>
              </w:rPr>
              <w:t>30</w:t>
            </w:r>
          </w:p>
        </w:tc>
        <w:tc>
          <w:tcPr>
            <w:tcW w:w="2180" w:type="dxa"/>
            <w:vAlign w:val="center"/>
          </w:tcPr>
          <w:p w14:paraId="1C088D29" w14:textId="4F758DBF" w:rsidR="00224FC6" w:rsidRPr="00B915EB" w:rsidRDefault="00224FC6" w:rsidP="00235053">
            <w:pPr>
              <w:spacing w:after="0" w:line="240" w:lineRule="auto"/>
              <w:jc w:val="center"/>
              <w:rPr>
                <w:sz w:val="20"/>
                <w:szCs w:val="20"/>
                <w:lang w:eastAsia="en-US"/>
              </w:rPr>
            </w:pPr>
            <w:r w:rsidRPr="00B915EB">
              <w:rPr>
                <w:sz w:val="20"/>
                <w:szCs w:val="20"/>
                <w:lang w:eastAsia="en-US"/>
              </w:rPr>
              <w:t>154.06</w:t>
            </w:r>
          </w:p>
        </w:tc>
        <w:tc>
          <w:tcPr>
            <w:tcW w:w="2180" w:type="dxa"/>
            <w:vAlign w:val="center"/>
          </w:tcPr>
          <w:p w14:paraId="0F1C28FA" w14:textId="7F41E03F" w:rsidR="00224FC6" w:rsidRPr="00B915EB" w:rsidRDefault="00224FC6" w:rsidP="00235053">
            <w:pPr>
              <w:spacing w:after="0" w:line="240" w:lineRule="auto"/>
              <w:jc w:val="center"/>
              <w:rPr>
                <w:sz w:val="20"/>
                <w:szCs w:val="20"/>
                <w:lang w:eastAsia="en-US"/>
              </w:rPr>
            </w:pPr>
            <w:r w:rsidRPr="00B915EB">
              <w:rPr>
                <w:sz w:val="20"/>
                <w:szCs w:val="20"/>
                <w:lang w:eastAsia="en-US"/>
              </w:rPr>
              <w:t>61.81</w:t>
            </w:r>
          </w:p>
        </w:tc>
      </w:tr>
      <w:tr w:rsidR="00224FC6" w:rsidRPr="00B915EB" w14:paraId="4476A6C1" w14:textId="77777777" w:rsidTr="00235053">
        <w:trPr>
          <w:jc w:val="center"/>
        </w:trPr>
        <w:tc>
          <w:tcPr>
            <w:tcW w:w="1461" w:type="dxa"/>
            <w:vMerge w:val="restart"/>
            <w:vAlign w:val="center"/>
          </w:tcPr>
          <w:p w14:paraId="279B2D18" w14:textId="11E07A53" w:rsidR="00224FC6" w:rsidRPr="00B915EB" w:rsidRDefault="00224FC6" w:rsidP="00235053">
            <w:pPr>
              <w:spacing w:after="0" w:line="240" w:lineRule="auto"/>
              <w:jc w:val="center"/>
              <w:rPr>
                <w:sz w:val="20"/>
                <w:szCs w:val="20"/>
                <w:lang w:eastAsia="en-US"/>
              </w:rPr>
            </w:pPr>
            <w:r w:rsidRPr="00B915EB">
              <w:rPr>
                <w:sz w:val="20"/>
                <w:szCs w:val="20"/>
                <w:lang w:eastAsia="en-US"/>
              </w:rPr>
              <w:t>Umi</w:t>
            </w:r>
          </w:p>
        </w:tc>
        <w:tc>
          <w:tcPr>
            <w:tcW w:w="1359" w:type="dxa"/>
            <w:vMerge w:val="restart"/>
            <w:vAlign w:val="center"/>
          </w:tcPr>
          <w:p w14:paraId="071DC677" w14:textId="68DBEB00" w:rsidR="00224FC6" w:rsidRPr="00B915EB" w:rsidRDefault="00224FC6" w:rsidP="00235053">
            <w:pPr>
              <w:spacing w:after="0" w:line="240" w:lineRule="auto"/>
              <w:jc w:val="center"/>
              <w:rPr>
                <w:sz w:val="20"/>
                <w:szCs w:val="20"/>
                <w:lang w:eastAsia="en-US"/>
              </w:rPr>
            </w:pPr>
            <w:r w:rsidRPr="00B915EB">
              <w:rPr>
                <w:sz w:val="20"/>
                <w:szCs w:val="20"/>
                <w:lang w:eastAsia="en-US"/>
              </w:rPr>
              <w:t>CDL-A</w:t>
            </w:r>
          </w:p>
        </w:tc>
        <w:tc>
          <w:tcPr>
            <w:tcW w:w="2180" w:type="dxa"/>
            <w:vAlign w:val="center"/>
          </w:tcPr>
          <w:p w14:paraId="1C53876B" w14:textId="57D33B03" w:rsidR="00224FC6" w:rsidRPr="00B915EB" w:rsidRDefault="00224FC6" w:rsidP="00235053">
            <w:pPr>
              <w:spacing w:after="0" w:line="240" w:lineRule="auto"/>
              <w:jc w:val="center"/>
              <w:rPr>
                <w:sz w:val="20"/>
                <w:szCs w:val="20"/>
                <w:lang w:eastAsia="en-US"/>
              </w:rPr>
            </w:pPr>
            <w:r w:rsidRPr="00B915EB">
              <w:rPr>
                <w:sz w:val="20"/>
                <w:szCs w:val="20"/>
                <w:lang w:eastAsia="en-US"/>
              </w:rPr>
              <w:t>10</w:t>
            </w:r>
          </w:p>
        </w:tc>
        <w:tc>
          <w:tcPr>
            <w:tcW w:w="2180" w:type="dxa"/>
            <w:vAlign w:val="center"/>
          </w:tcPr>
          <w:p w14:paraId="5B619F9B" w14:textId="66891723" w:rsidR="00224FC6" w:rsidRPr="00B915EB" w:rsidRDefault="00224FC6" w:rsidP="00235053">
            <w:pPr>
              <w:spacing w:after="0" w:line="240" w:lineRule="auto"/>
              <w:jc w:val="center"/>
              <w:rPr>
                <w:sz w:val="20"/>
                <w:szCs w:val="20"/>
                <w:lang w:eastAsia="en-US"/>
              </w:rPr>
            </w:pPr>
            <w:r w:rsidRPr="00B915EB">
              <w:rPr>
                <w:sz w:val="20"/>
                <w:szCs w:val="20"/>
                <w:lang w:eastAsia="en-US"/>
              </w:rPr>
              <w:t>31.11</w:t>
            </w:r>
          </w:p>
        </w:tc>
        <w:tc>
          <w:tcPr>
            <w:tcW w:w="2180" w:type="dxa"/>
            <w:vAlign w:val="center"/>
          </w:tcPr>
          <w:p w14:paraId="4B34D25A" w14:textId="717F2D36" w:rsidR="00224FC6" w:rsidRPr="00B915EB" w:rsidRDefault="00224FC6" w:rsidP="00235053">
            <w:pPr>
              <w:spacing w:after="0" w:line="240" w:lineRule="auto"/>
              <w:jc w:val="center"/>
              <w:rPr>
                <w:sz w:val="20"/>
                <w:szCs w:val="20"/>
                <w:lang w:eastAsia="en-US"/>
              </w:rPr>
            </w:pPr>
            <w:r w:rsidRPr="00B915EB">
              <w:rPr>
                <w:sz w:val="20"/>
                <w:szCs w:val="20"/>
                <w:lang w:eastAsia="en-US"/>
              </w:rPr>
              <w:t>4.76</w:t>
            </w:r>
          </w:p>
        </w:tc>
      </w:tr>
      <w:tr w:rsidR="00224FC6" w:rsidRPr="00B915EB" w14:paraId="3B0E8E2A" w14:textId="77777777" w:rsidTr="00235053">
        <w:trPr>
          <w:cnfStyle w:val="000000100000" w:firstRow="0" w:lastRow="0" w:firstColumn="0" w:lastColumn="0" w:oddVBand="0" w:evenVBand="0" w:oddHBand="1" w:evenHBand="0" w:firstRowFirstColumn="0" w:firstRowLastColumn="0" w:lastRowFirstColumn="0" w:lastRowLastColumn="0"/>
          <w:jc w:val="center"/>
        </w:trPr>
        <w:tc>
          <w:tcPr>
            <w:tcW w:w="1461" w:type="dxa"/>
            <w:vMerge/>
            <w:vAlign w:val="center"/>
          </w:tcPr>
          <w:p w14:paraId="715662FF"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1A20B69E" w14:textId="77777777" w:rsidR="00224FC6" w:rsidRPr="00B915EB" w:rsidRDefault="00224FC6" w:rsidP="00235053">
            <w:pPr>
              <w:spacing w:after="0" w:line="240" w:lineRule="auto"/>
              <w:jc w:val="center"/>
              <w:rPr>
                <w:sz w:val="20"/>
                <w:szCs w:val="20"/>
                <w:lang w:eastAsia="en-US"/>
              </w:rPr>
            </w:pPr>
          </w:p>
        </w:tc>
        <w:tc>
          <w:tcPr>
            <w:tcW w:w="2180" w:type="dxa"/>
            <w:vAlign w:val="center"/>
          </w:tcPr>
          <w:p w14:paraId="740A871D" w14:textId="5D8BBE06" w:rsidR="00224FC6" w:rsidRPr="00B915EB" w:rsidRDefault="00224FC6" w:rsidP="00235053">
            <w:pPr>
              <w:spacing w:after="0" w:line="240" w:lineRule="auto"/>
              <w:jc w:val="center"/>
              <w:rPr>
                <w:sz w:val="20"/>
                <w:szCs w:val="20"/>
                <w:lang w:eastAsia="en-US"/>
              </w:rPr>
            </w:pPr>
            <w:r w:rsidRPr="00B915EB">
              <w:rPr>
                <w:sz w:val="20"/>
                <w:szCs w:val="20"/>
                <w:lang w:eastAsia="en-US"/>
              </w:rPr>
              <w:t>20</w:t>
            </w:r>
          </w:p>
        </w:tc>
        <w:tc>
          <w:tcPr>
            <w:tcW w:w="2180" w:type="dxa"/>
            <w:vAlign w:val="center"/>
          </w:tcPr>
          <w:p w14:paraId="1D1F0AB9" w14:textId="162CC52B" w:rsidR="00224FC6" w:rsidRPr="00B915EB" w:rsidRDefault="00224FC6" w:rsidP="00235053">
            <w:pPr>
              <w:spacing w:after="0" w:line="240" w:lineRule="auto"/>
              <w:jc w:val="center"/>
              <w:rPr>
                <w:sz w:val="20"/>
                <w:szCs w:val="20"/>
                <w:lang w:eastAsia="en-US"/>
              </w:rPr>
            </w:pPr>
            <w:r w:rsidRPr="00B915EB">
              <w:rPr>
                <w:sz w:val="20"/>
                <w:szCs w:val="20"/>
                <w:lang w:eastAsia="en-US"/>
              </w:rPr>
              <w:t>31.11</w:t>
            </w:r>
          </w:p>
        </w:tc>
        <w:tc>
          <w:tcPr>
            <w:tcW w:w="2180" w:type="dxa"/>
            <w:vAlign w:val="center"/>
          </w:tcPr>
          <w:p w14:paraId="4AEB2C47" w14:textId="2C3DB805" w:rsidR="00224FC6" w:rsidRPr="00B915EB" w:rsidRDefault="00224FC6" w:rsidP="00235053">
            <w:pPr>
              <w:spacing w:after="0" w:line="240" w:lineRule="auto"/>
              <w:jc w:val="center"/>
              <w:rPr>
                <w:sz w:val="20"/>
                <w:szCs w:val="20"/>
                <w:lang w:eastAsia="en-US"/>
              </w:rPr>
            </w:pPr>
            <w:r w:rsidRPr="00B915EB">
              <w:rPr>
                <w:sz w:val="20"/>
                <w:szCs w:val="20"/>
                <w:lang w:eastAsia="en-US"/>
              </w:rPr>
              <w:t>4.76</w:t>
            </w:r>
          </w:p>
        </w:tc>
      </w:tr>
      <w:tr w:rsidR="00224FC6" w:rsidRPr="00B915EB" w14:paraId="785A9955" w14:textId="77777777" w:rsidTr="00235053">
        <w:trPr>
          <w:jc w:val="center"/>
        </w:trPr>
        <w:tc>
          <w:tcPr>
            <w:tcW w:w="1461" w:type="dxa"/>
            <w:vMerge/>
            <w:vAlign w:val="center"/>
          </w:tcPr>
          <w:p w14:paraId="71652CEE"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5179882B" w14:textId="77777777" w:rsidR="00224FC6" w:rsidRPr="00B915EB" w:rsidRDefault="00224FC6" w:rsidP="00235053">
            <w:pPr>
              <w:spacing w:after="0" w:line="240" w:lineRule="auto"/>
              <w:jc w:val="center"/>
              <w:rPr>
                <w:sz w:val="20"/>
                <w:szCs w:val="20"/>
                <w:lang w:eastAsia="en-US"/>
              </w:rPr>
            </w:pPr>
          </w:p>
        </w:tc>
        <w:tc>
          <w:tcPr>
            <w:tcW w:w="2180" w:type="dxa"/>
            <w:vAlign w:val="center"/>
          </w:tcPr>
          <w:p w14:paraId="3E69AE11" w14:textId="5505E783" w:rsidR="00224FC6" w:rsidRPr="00B915EB" w:rsidRDefault="00224FC6" w:rsidP="00235053">
            <w:pPr>
              <w:spacing w:after="0" w:line="240" w:lineRule="auto"/>
              <w:jc w:val="center"/>
              <w:rPr>
                <w:sz w:val="20"/>
                <w:szCs w:val="20"/>
                <w:lang w:eastAsia="en-US"/>
              </w:rPr>
            </w:pPr>
            <w:r w:rsidRPr="00B915EB">
              <w:rPr>
                <w:sz w:val="20"/>
                <w:szCs w:val="20"/>
                <w:lang w:eastAsia="en-US"/>
              </w:rPr>
              <w:t>30</w:t>
            </w:r>
          </w:p>
        </w:tc>
        <w:tc>
          <w:tcPr>
            <w:tcW w:w="2180" w:type="dxa"/>
            <w:vAlign w:val="center"/>
          </w:tcPr>
          <w:p w14:paraId="0F8CCA66" w14:textId="11FABF45" w:rsidR="00224FC6" w:rsidRPr="00B915EB" w:rsidRDefault="00224FC6" w:rsidP="00235053">
            <w:pPr>
              <w:spacing w:after="0" w:line="240" w:lineRule="auto"/>
              <w:jc w:val="center"/>
              <w:rPr>
                <w:sz w:val="20"/>
                <w:szCs w:val="20"/>
                <w:lang w:eastAsia="en-US"/>
              </w:rPr>
            </w:pPr>
            <w:r w:rsidRPr="00B915EB">
              <w:rPr>
                <w:sz w:val="20"/>
                <w:szCs w:val="20"/>
                <w:lang w:eastAsia="en-US"/>
              </w:rPr>
              <w:t>196.58</w:t>
            </w:r>
          </w:p>
        </w:tc>
        <w:tc>
          <w:tcPr>
            <w:tcW w:w="2180" w:type="dxa"/>
            <w:vAlign w:val="center"/>
          </w:tcPr>
          <w:p w14:paraId="273D5E62" w14:textId="506801DC" w:rsidR="00224FC6" w:rsidRPr="00B915EB" w:rsidRDefault="00224FC6" w:rsidP="00235053">
            <w:pPr>
              <w:spacing w:after="0" w:line="240" w:lineRule="auto"/>
              <w:jc w:val="center"/>
              <w:rPr>
                <w:sz w:val="20"/>
                <w:szCs w:val="20"/>
                <w:lang w:eastAsia="en-US"/>
              </w:rPr>
            </w:pPr>
            <w:r w:rsidRPr="00B915EB">
              <w:rPr>
                <w:sz w:val="20"/>
                <w:szCs w:val="20"/>
                <w:lang w:eastAsia="en-US"/>
              </w:rPr>
              <w:t>18.06</w:t>
            </w:r>
          </w:p>
        </w:tc>
      </w:tr>
      <w:tr w:rsidR="00224FC6" w:rsidRPr="00B915EB" w14:paraId="1F37BF3D" w14:textId="77777777" w:rsidTr="00235053">
        <w:trPr>
          <w:cnfStyle w:val="000000100000" w:firstRow="0" w:lastRow="0" w:firstColumn="0" w:lastColumn="0" w:oddVBand="0" w:evenVBand="0" w:oddHBand="1" w:evenHBand="0" w:firstRowFirstColumn="0" w:firstRowLastColumn="0" w:lastRowFirstColumn="0" w:lastRowLastColumn="0"/>
          <w:jc w:val="center"/>
        </w:trPr>
        <w:tc>
          <w:tcPr>
            <w:tcW w:w="1461" w:type="dxa"/>
            <w:vMerge/>
            <w:vAlign w:val="center"/>
          </w:tcPr>
          <w:p w14:paraId="52E3AAFB" w14:textId="77777777" w:rsidR="00224FC6" w:rsidRPr="00B915EB" w:rsidRDefault="00224FC6" w:rsidP="00235053">
            <w:pPr>
              <w:spacing w:after="0" w:line="240" w:lineRule="auto"/>
              <w:jc w:val="center"/>
              <w:rPr>
                <w:sz w:val="20"/>
                <w:szCs w:val="20"/>
                <w:lang w:eastAsia="en-US"/>
              </w:rPr>
            </w:pPr>
          </w:p>
        </w:tc>
        <w:tc>
          <w:tcPr>
            <w:tcW w:w="1359" w:type="dxa"/>
            <w:vMerge w:val="restart"/>
            <w:vAlign w:val="center"/>
          </w:tcPr>
          <w:p w14:paraId="03233BF3" w14:textId="5E8F65AE" w:rsidR="00224FC6" w:rsidRPr="00B915EB" w:rsidRDefault="00224FC6" w:rsidP="00235053">
            <w:pPr>
              <w:spacing w:after="0" w:line="240" w:lineRule="auto"/>
              <w:jc w:val="center"/>
              <w:rPr>
                <w:sz w:val="20"/>
                <w:szCs w:val="20"/>
                <w:lang w:eastAsia="en-US"/>
              </w:rPr>
            </w:pPr>
            <w:r w:rsidRPr="00B915EB">
              <w:rPr>
                <w:sz w:val="20"/>
                <w:szCs w:val="20"/>
                <w:lang w:eastAsia="en-US"/>
              </w:rPr>
              <w:t>CDL-B</w:t>
            </w:r>
          </w:p>
        </w:tc>
        <w:tc>
          <w:tcPr>
            <w:tcW w:w="2180" w:type="dxa"/>
            <w:vAlign w:val="center"/>
          </w:tcPr>
          <w:p w14:paraId="79BF87CE" w14:textId="3E3C9CED" w:rsidR="00224FC6" w:rsidRPr="00B915EB" w:rsidRDefault="00224FC6" w:rsidP="00235053">
            <w:pPr>
              <w:spacing w:after="0" w:line="240" w:lineRule="auto"/>
              <w:jc w:val="center"/>
              <w:rPr>
                <w:sz w:val="20"/>
                <w:szCs w:val="20"/>
                <w:lang w:eastAsia="en-US"/>
              </w:rPr>
            </w:pPr>
            <w:r w:rsidRPr="00B915EB">
              <w:rPr>
                <w:sz w:val="20"/>
                <w:szCs w:val="20"/>
                <w:lang w:eastAsia="en-US"/>
              </w:rPr>
              <w:t>10</w:t>
            </w:r>
          </w:p>
        </w:tc>
        <w:tc>
          <w:tcPr>
            <w:tcW w:w="2180" w:type="dxa"/>
            <w:vAlign w:val="center"/>
          </w:tcPr>
          <w:p w14:paraId="32FC57B4" w14:textId="598F9388" w:rsidR="00224FC6" w:rsidRPr="00B915EB" w:rsidRDefault="00224FC6" w:rsidP="00235053">
            <w:pPr>
              <w:spacing w:after="0" w:line="240" w:lineRule="auto"/>
              <w:jc w:val="center"/>
              <w:rPr>
                <w:sz w:val="20"/>
                <w:szCs w:val="20"/>
                <w:lang w:eastAsia="en-US"/>
              </w:rPr>
            </w:pPr>
            <w:r w:rsidRPr="00B915EB">
              <w:rPr>
                <w:sz w:val="20"/>
                <w:szCs w:val="20"/>
                <w:lang w:eastAsia="en-US"/>
              </w:rPr>
              <w:t>119.37</w:t>
            </w:r>
          </w:p>
        </w:tc>
        <w:tc>
          <w:tcPr>
            <w:tcW w:w="2180" w:type="dxa"/>
            <w:vAlign w:val="center"/>
          </w:tcPr>
          <w:p w14:paraId="15BD6E28" w14:textId="0399D8BE" w:rsidR="00224FC6" w:rsidRPr="00B915EB" w:rsidRDefault="00224FC6" w:rsidP="00235053">
            <w:pPr>
              <w:spacing w:after="0" w:line="240" w:lineRule="auto"/>
              <w:jc w:val="center"/>
              <w:rPr>
                <w:sz w:val="20"/>
                <w:szCs w:val="20"/>
                <w:lang w:eastAsia="en-US"/>
              </w:rPr>
            </w:pPr>
            <w:r w:rsidRPr="00B915EB">
              <w:rPr>
                <w:sz w:val="20"/>
                <w:szCs w:val="20"/>
                <w:lang w:eastAsia="en-US"/>
              </w:rPr>
              <w:t>30.79</w:t>
            </w:r>
          </w:p>
        </w:tc>
      </w:tr>
      <w:tr w:rsidR="00224FC6" w:rsidRPr="00B915EB" w14:paraId="2FBCE926" w14:textId="77777777" w:rsidTr="00235053">
        <w:trPr>
          <w:jc w:val="center"/>
        </w:trPr>
        <w:tc>
          <w:tcPr>
            <w:tcW w:w="1461" w:type="dxa"/>
            <w:vMerge/>
            <w:vAlign w:val="center"/>
          </w:tcPr>
          <w:p w14:paraId="31834B70"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14F1D7CA" w14:textId="77777777" w:rsidR="00224FC6" w:rsidRPr="00B915EB" w:rsidRDefault="00224FC6" w:rsidP="00235053">
            <w:pPr>
              <w:spacing w:after="0" w:line="240" w:lineRule="auto"/>
              <w:jc w:val="center"/>
              <w:rPr>
                <w:sz w:val="20"/>
                <w:szCs w:val="20"/>
                <w:lang w:eastAsia="en-US"/>
              </w:rPr>
            </w:pPr>
          </w:p>
        </w:tc>
        <w:tc>
          <w:tcPr>
            <w:tcW w:w="2180" w:type="dxa"/>
            <w:vAlign w:val="center"/>
          </w:tcPr>
          <w:p w14:paraId="1CF01A88" w14:textId="365D0C56" w:rsidR="00224FC6" w:rsidRPr="00B915EB" w:rsidRDefault="00224FC6" w:rsidP="00235053">
            <w:pPr>
              <w:spacing w:after="0" w:line="240" w:lineRule="auto"/>
              <w:jc w:val="center"/>
              <w:rPr>
                <w:sz w:val="20"/>
                <w:szCs w:val="20"/>
                <w:lang w:eastAsia="en-US"/>
              </w:rPr>
            </w:pPr>
            <w:r w:rsidRPr="00B915EB">
              <w:rPr>
                <w:sz w:val="20"/>
                <w:szCs w:val="20"/>
                <w:lang w:eastAsia="en-US"/>
              </w:rPr>
              <w:t>20</w:t>
            </w:r>
          </w:p>
        </w:tc>
        <w:tc>
          <w:tcPr>
            <w:tcW w:w="2180" w:type="dxa"/>
            <w:vAlign w:val="center"/>
          </w:tcPr>
          <w:p w14:paraId="409C60E1" w14:textId="3B5773D1" w:rsidR="00224FC6" w:rsidRPr="00B915EB" w:rsidRDefault="00224FC6" w:rsidP="00235053">
            <w:pPr>
              <w:spacing w:after="0" w:line="240" w:lineRule="auto"/>
              <w:jc w:val="center"/>
              <w:rPr>
                <w:sz w:val="20"/>
                <w:szCs w:val="20"/>
                <w:lang w:eastAsia="en-US"/>
              </w:rPr>
            </w:pPr>
            <w:r w:rsidRPr="00B915EB">
              <w:rPr>
                <w:sz w:val="20"/>
                <w:szCs w:val="20"/>
                <w:lang w:eastAsia="en-US"/>
              </w:rPr>
              <w:t>138.46</w:t>
            </w:r>
          </w:p>
        </w:tc>
        <w:tc>
          <w:tcPr>
            <w:tcW w:w="2180" w:type="dxa"/>
            <w:vAlign w:val="center"/>
          </w:tcPr>
          <w:p w14:paraId="4A3D60F1" w14:textId="2F406D33" w:rsidR="00224FC6" w:rsidRPr="00B915EB" w:rsidRDefault="00224FC6" w:rsidP="00235053">
            <w:pPr>
              <w:spacing w:after="0" w:line="240" w:lineRule="auto"/>
              <w:jc w:val="center"/>
              <w:rPr>
                <w:sz w:val="20"/>
                <w:szCs w:val="20"/>
                <w:lang w:eastAsia="en-US"/>
              </w:rPr>
            </w:pPr>
            <w:r w:rsidRPr="00B915EB">
              <w:rPr>
                <w:sz w:val="20"/>
                <w:szCs w:val="20"/>
                <w:lang w:eastAsia="en-US"/>
              </w:rPr>
              <w:t>30.79</w:t>
            </w:r>
          </w:p>
        </w:tc>
      </w:tr>
      <w:tr w:rsidR="00224FC6" w:rsidRPr="00B915EB" w14:paraId="4AB9479E" w14:textId="77777777" w:rsidTr="00235053">
        <w:trPr>
          <w:cnfStyle w:val="000000100000" w:firstRow="0" w:lastRow="0" w:firstColumn="0" w:lastColumn="0" w:oddVBand="0" w:evenVBand="0" w:oddHBand="1" w:evenHBand="0" w:firstRowFirstColumn="0" w:firstRowLastColumn="0" w:lastRowFirstColumn="0" w:lastRowLastColumn="0"/>
          <w:jc w:val="center"/>
        </w:trPr>
        <w:tc>
          <w:tcPr>
            <w:tcW w:w="1461" w:type="dxa"/>
            <w:vMerge/>
            <w:vAlign w:val="center"/>
          </w:tcPr>
          <w:p w14:paraId="1E8EF065"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6CA90F75" w14:textId="77777777" w:rsidR="00224FC6" w:rsidRPr="00B915EB" w:rsidRDefault="00224FC6" w:rsidP="00235053">
            <w:pPr>
              <w:spacing w:after="0" w:line="240" w:lineRule="auto"/>
              <w:jc w:val="center"/>
              <w:rPr>
                <w:sz w:val="20"/>
                <w:szCs w:val="20"/>
                <w:lang w:eastAsia="en-US"/>
              </w:rPr>
            </w:pPr>
          </w:p>
        </w:tc>
        <w:tc>
          <w:tcPr>
            <w:tcW w:w="2180" w:type="dxa"/>
            <w:vAlign w:val="center"/>
          </w:tcPr>
          <w:p w14:paraId="2CC2E142" w14:textId="2AAF09B9" w:rsidR="00224FC6" w:rsidRPr="00B915EB" w:rsidRDefault="00224FC6" w:rsidP="00235053">
            <w:pPr>
              <w:spacing w:after="0" w:line="240" w:lineRule="auto"/>
              <w:jc w:val="center"/>
              <w:rPr>
                <w:sz w:val="20"/>
                <w:szCs w:val="20"/>
                <w:lang w:eastAsia="en-US"/>
              </w:rPr>
            </w:pPr>
            <w:r w:rsidRPr="00B915EB">
              <w:rPr>
                <w:sz w:val="20"/>
                <w:szCs w:val="20"/>
                <w:lang w:eastAsia="en-US"/>
              </w:rPr>
              <w:t>30</w:t>
            </w:r>
          </w:p>
        </w:tc>
        <w:tc>
          <w:tcPr>
            <w:tcW w:w="2180" w:type="dxa"/>
            <w:vAlign w:val="center"/>
          </w:tcPr>
          <w:p w14:paraId="34B98B53" w14:textId="53E70940" w:rsidR="00224FC6" w:rsidRPr="00B915EB" w:rsidRDefault="00224FC6" w:rsidP="00235053">
            <w:pPr>
              <w:spacing w:after="0" w:line="240" w:lineRule="auto"/>
              <w:jc w:val="center"/>
              <w:rPr>
                <w:sz w:val="20"/>
                <w:szCs w:val="20"/>
                <w:lang w:eastAsia="en-US"/>
              </w:rPr>
            </w:pPr>
            <w:r w:rsidRPr="00B915EB">
              <w:rPr>
                <w:sz w:val="20"/>
                <w:szCs w:val="20"/>
                <w:lang w:eastAsia="en-US"/>
              </w:rPr>
              <w:t>235.44</w:t>
            </w:r>
          </w:p>
        </w:tc>
        <w:tc>
          <w:tcPr>
            <w:tcW w:w="2180" w:type="dxa"/>
            <w:vAlign w:val="center"/>
          </w:tcPr>
          <w:p w14:paraId="4D22CA57" w14:textId="6FC85F82" w:rsidR="00224FC6" w:rsidRPr="00B915EB" w:rsidRDefault="00224FC6" w:rsidP="00235053">
            <w:pPr>
              <w:spacing w:after="0" w:line="240" w:lineRule="auto"/>
              <w:jc w:val="center"/>
              <w:rPr>
                <w:sz w:val="20"/>
                <w:szCs w:val="20"/>
                <w:lang w:eastAsia="en-US"/>
              </w:rPr>
            </w:pPr>
            <w:r w:rsidRPr="00B915EB">
              <w:rPr>
                <w:sz w:val="20"/>
                <w:szCs w:val="20"/>
                <w:lang w:eastAsia="en-US"/>
              </w:rPr>
              <w:t>33.90</w:t>
            </w:r>
          </w:p>
        </w:tc>
      </w:tr>
      <w:tr w:rsidR="00224FC6" w:rsidRPr="00B915EB" w14:paraId="676C0D87" w14:textId="77777777" w:rsidTr="00235053">
        <w:trPr>
          <w:jc w:val="center"/>
        </w:trPr>
        <w:tc>
          <w:tcPr>
            <w:tcW w:w="1461" w:type="dxa"/>
            <w:vMerge/>
            <w:vAlign w:val="center"/>
          </w:tcPr>
          <w:p w14:paraId="0D0AF4CF" w14:textId="77777777" w:rsidR="00224FC6" w:rsidRPr="00B915EB" w:rsidRDefault="00224FC6" w:rsidP="00235053">
            <w:pPr>
              <w:spacing w:after="0" w:line="240" w:lineRule="auto"/>
              <w:jc w:val="center"/>
              <w:rPr>
                <w:sz w:val="20"/>
                <w:szCs w:val="20"/>
                <w:lang w:eastAsia="en-US"/>
              </w:rPr>
            </w:pPr>
          </w:p>
        </w:tc>
        <w:tc>
          <w:tcPr>
            <w:tcW w:w="1359" w:type="dxa"/>
            <w:vMerge w:val="restart"/>
            <w:vAlign w:val="center"/>
          </w:tcPr>
          <w:p w14:paraId="785E546E" w14:textId="1814C6D1" w:rsidR="00224FC6" w:rsidRPr="00B915EB" w:rsidRDefault="00224FC6" w:rsidP="00235053">
            <w:pPr>
              <w:spacing w:after="0" w:line="240" w:lineRule="auto"/>
              <w:jc w:val="center"/>
              <w:rPr>
                <w:sz w:val="20"/>
                <w:szCs w:val="20"/>
                <w:lang w:eastAsia="en-US"/>
              </w:rPr>
            </w:pPr>
            <w:r w:rsidRPr="00B915EB">
              <w:rPr>
                <w:sz w:val="20"/>
                <w:szCs w:val="20"/>
                <w:lang w:eastAsia="en-US"/>
              </w:rPr>
              <w:t>CDL-C</w:t>
            </w:r>
          </w:p>
        </w:tc>
        <w:tc>
          <w:tcPr>
            <w:tcW w:w="2180" w:type="dxa"/>
            <w:vAlign w:val="center"/>
          </w:tcPr>
          <w:p w14:paraId="55D9F8BF" w14:textId="701BF3C6" w:rsidR="00224FC6" w:rsidRPr="00B915EB" w:rsidRDefault="00224FC6" w:rsidP="00235053">
            <w:pPr>
              <w:spacing w:after="0" w:line="240" w:lineRule="auto"/>
              <w:jc w:val="center"/>
              <w:rPr>
                <w:sz w:val="20"/>
                <w:szCs w:val="20"/>
                <w:lang w:eastAsia="en-US"/>
              </w:rPr>
            </w:pPr>
            <w:r w:rsidRPr="00B915EB">
              <w:rPr>
                <w:sz w:val="20"/>
                <w:szCs w:val="20"/>
                <w:lang w:eastAsia="en-US"/>
              </w:rPr>
              <w:t>10</w:t>
            </w:r>
          </w:p>
        </w:tc>
        <w:tc>
          <w:tcPr>
            <w:tcW w:w="2180" w:type="dxa"/>
            <w:vAlign w:val="center"/>
          </w:tcPr>
          <w:p w14:paraId="7C38BCAC" w14:textId="4BCEC202" w:rsidR="00224FC6" w:rsidRPr="00B915EB" w:rsidRDefault="00224FC6" w:rsidP="00235053">
            <w:pPr>
              <w:spacing w:after="0" w:line="240" w:lineRule="auto"/>
              <w:jc w:val="center"/>
              <w:rPr>
                <w:sz w:val="20"/>
                <w:szCs w:val="20"/>
                <w:lang w:eastAsia="en-US"/>
              </w:rPr>
            </w:pPr>
            <w:r w:rsidRPr="00B915EB">
              <w:rPr>
                <w:sz w:val="20"/>
                <w:szCs w:val="20"/>
                <w:lang w:eastAsia="en-US"/>
              </w:rPr>
              <w:t>51.35</w:t>
            </w:r>
          </w:p>
        </w:tc>
        <w:tc>
          <w:tcPr>
            <w:tcW w:w="2180" w:type="dxa"/>
            <w:vAlign w:val="center"/>
          </w:tcPr>
          <w:p w14:paraId="27AB0859" w14:textId="47C42297" w:rsidR="00224FC6" w:rsidRPr="00B915EB" w:rsidRDefault="00224FC6" w:rsidP="00235053">
            <w:pPr>
              <w:spacing w:after="0" w:line="240" w:lineRule="auto"/>
              <w:jc w:val="center"/>
              <w:rPr>
                <w:sz w:val="20"/>
                <w:szCs w:val="20"/>
                <w:lang w:eastAsia="en-US"/>
              </w:rPr>
            </w:pPr>
            <w:r w:rsidRPr="00B915EB">
              <w:rPr>
                <w:sz w:val="20"/>
                <w:szCs w:val="20"/>
                <w:lang w:eastAsia="en-US"/>
              </w:rPr>
              <w:t>22.28</w:t>
            </w:r>
          </w:p>
        </w:tc>
      </w:tr>
      <w:tr w:rsidR="00224FC6" w:rsidRPr="00B915EB" w14:paraId="618CFEF4" w14:textId="77777777" w:rsidTr="00235053">
        <w:trPr>
          <w:cnfStyle w:val="000000100000" w:firstRow="0" w:lastRow="0" w:firstColumn="0" w:lastColumn="0" w:oddVBand="0" w:evenVBand="0" w:oddHBand="1" w:evenHBand="0" w:firstRowFirstColumn="0" w:firstRowLastColumn="0" w:lastRowFirstColumn="0" w:lastRowLastColumn="0"/>
          <w:jc w:val="center"/>
        </w:trPr>
        <w:tc>
          <w:tcPr>
            <w:tcW w:w="1461" w:type="dxa"/>
            <w:vMerge/>
            <w:vAlign w:val="center"/>
          </w:tcPr>
          <w:p w14:paraId="3787F32C"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7588AEC8" w14:textId="77777777" w:rsidR="00224FC6" w:rsidRPr="00B915EB" w:rsidRDefault="00224FC6" w:rsidP="00235053">
            <w:pPr>
              <w:spacing w:after="0" w:line="240" w:lineRule="auto"/>
              <w:jc w:val="center"/>
              <w:rPr>
                <w:sz w:val="20"/>
                <w:szCs w:val="20"/>
                <w:lang w:eastAsia="en-US"/>
              </w:rPr>
            </w:pPr>
          </w:p>
        </w:tc>
        <w:tc>
          <w:tcPr>
            <w:tcW w:w="2180" w:type="dxa"/>
            <w:vAlign w:val="center"/>
          </w:tcPr>
          <w:p w14:paraId="17A619A8" w14:textId="7B63E771" w:rsidR="00224FC6" w:rsidRPr="00B915EB" w:rsidRDefault="00224FC6" w:rsidP="00235053">
            <w:pPr>
              <w:spacing w:after="0" w:line="240" w:lineRule="auto"/>
              <w:jc w:val="center"/>
              <w:rPr>
                <w:sz w:val="20"/>
                <w:szCs w:val="20"/>
                <w:lang w:eastAsia="en-US"/>
              </w:rPr>
            </w:pPr>
            <w:r w:rsidRPr="00B915EB">
              <w:rPr>
                <w:sz w:val="20"/>
                <w:szCs w:val="20"/>
                <w:lang w:eastAsia="en-US"/>
              </w:rPr>
              <w:t>20</w:t>
            </w:r>
          </w:p>
        </w:tc>
        <w:tc>
          <w:tcPr>
            <w:tcW w:w="2180" w:type="dxa"/>
            <w:vAlign w:val="center"/>
          </w:tcPr>
          <w:p w14:paraId="7234B48C" w14:textId="3C6D8DA8" w:rsidR="00224FC6" w:rsidRPr="00B915EB" w:rsidRDefault="00224FC6" w:rsidP="00235053">
            <w:pPr>
              <w:spacing w:after="0" w:line="240" w:lineRule="auto"/>
              <w:jc w:val="center"/>
              <w:rPr>
                <w:sz w:val="20"/>
                <w:szCs w:val="20"/>
                <w:lang w:eastAsia="en-US"/>
              </w:rPr>
            </w:pPr>
            <w:r w:rsidRPr="00B915EB">
              <w:rPr>
                <w:sz w:val="20"/>
                <w:szCs w:val="20"/>
                <w:lang w:eastAsia="en-US"/>
              </w:rPr>
              <w:t>66.24</w:t>
            </w:r>
          </w:p>
        </w:tc>
        <w:tc>
          <w:tcPr>
            <w:tcW w:w="2180" w:type="dxa"/>
            <w:vAlign w:val="center"/>
          </w:tcPr>
          <w:p w14:paraId="6AFF5C83" w14:textId="2301C9B1" w:rsidR="00224FC6" w:rsidRPr="00B915EB" w:rsidRDefault="00224FC6" w:rsidP="00235053">
            <w:pPr>
              <w:spacing w:after="0" w:line="240" w:lineRule="auto"/>
              <w:jc w:val="center"/>
              <w:rPr>
                <w:sz w:val="20"/>
                <w:szCs w:val="20"/>
                <w:lang w:eastAsia="en-US"/>
              </w:rPr>
            </w:pPr>
            <w:r w:rsidRPr="00B915EB">
              <w:rPr>
                <w:sz w:val="20"/>
                <w:szCs w:val="20"/>
                <w:lang w:eastAsia="en-US"/>
              </w:rPr>
              <w:t>22.28</w:t>
            </w:r>
          </w:p>
        </w:tc>
      </w:tr>
      <w:tr w:rsidR="00224FC6" w:rsidRPr="00B915EB" w14:paraId="519D1B23" w14:textId="77777777" w:rsidTr="00235053">
        <w:trPr>
          <w:jc w:val="center"/>
        </w:trPr>
        <w:tc>
          <w:tcPr>
            <w:tcW w:w="1461" w:type="dxa"/>
            <w:vMerge/>
            <w:vAlign w:val="center"/>
          </w:tcPr>
          <w:p w14:paraId="34B4898B" w14:textId="77777777" w:rsidR="00224FC6" w:rsidRPr="00B915EB" w:rsidRDefault="00224FC6" w:rsidP="00235053">
            <w:pPr>
              <w:spacing w:after="0" w:line="240" w:lineRule="auto"/>
              <w:jc w:val="center"/>
              <w:rPr>
                <w:sz w:val="20"/>
                <w:szCs w:val="20"/>
                <w:lang w:eastAsia="en-US"/>
              </w:rPr>
            </w:pPr>
          </w:p>
        </w:tc>
        <w:tc>
          <w:tcPr>
            <w:tcW w:w="1359" w:type="dxa"/>
            <w:vMerge/>
            <w:vAlign w:val="center"/>
          </w:tcPr>
          <w:p w14:paraId="0D0D6C85" w14:textId="77777777" w:rsidR="00224FC6" w:rsidRPr="00B915EB" w:rsidRDefault="00224FC6" w:rsidP="00235053">
            <w:pPr>
              <w:spacing w:after="0" w:line="240" w:lineRule="auto"/>
              <w:jc w:val="center"/>
              <w:rPr>
                <w:sz w:val="20"/>
                <w:szCs w:val="20"/>
                <w:lang w:eastAsia="en-US"/>
              </w:rPr>
            </w:pPr>
          </w:p>
        </w:tc>
        <w:tc>
          <w:tcPr>
            <w:tcW w:w="2180" w:type="dxa"/>
            <w:vAlign w:val="center"/>
          </w:tcPr>
          <w:p w14:paraId="5708E7AE" w14:textId="42B2C546" w:rsidR="00224FC6" w:rsidRPr="00B915EB" w:rsidRDefault="00224FC6" w:rsidP="00235053">
            <w:pPr>
              <w:spacing w:after="0" w:line="240" w:lineRule="auto"/>
              <w:jc w:val="center"/>
              <w:rPr>
                <w:sz w:val="20"/>
                <w:szCs w:val="20"/>
                <w:lang w:eastAsia="en-US"/>
              </w:rPr>
            </w:pPr>
            <w:r w:rsidRPr="00B915EB">
              <w:rPr>
                <w:sz w:val="20"/>
                <w:szCs w:val="20"/>
                <w:lang w:eastAsia="en-US"/>
              </w:rPr>
              <w:t>30</w:t>
            </w:r>
          </w:p>
        </w:tc>
        <w:tc>
          <w:tcPr>
            <w:tcW w:w="2180" w:type="dxa"/>
            <w:vAlign w:val="center"/>
          </w:tcPr>
          <w:p w14:paraId="054D29D5" w14:textId="41A198E3" w:rsidR="00224FC6" w:rsidRPr="00B915EB" w:rsidRDefault="00224FC6" w:rsidP="00235053">
            <w:pPr>
              <w:spacing w:after="0" w:line="240" w:lineRule="auto"/>
              <w:jc w:val="center"/>
              <w:rPr>
                <w:sz w:val="20"/>
                <w:szCs w:val="20"/>
                <w:lang w:eastAsia="en-US"/>
              </w:rPr>
            </w:pPr>
            <w:r w:rsidRPr="00B915EB">
              <w:rPr>
                <w:sz w:val="20"/>
                <w:szCs w:val="20"/>
                <w:lang w:eastAsia="en-US"/>
              </w:rPr>
              <w:t>146.62</w:t>
            </w:r>
          </w:p>
        </w:tc>
        <w:tc>
          <w:tcPr>
            <w:tcW w:w="2180" w:type="dxa"/>
            <w:vAlign w:val="center"/>
          </w:tcPr>
          <w:p w14:paraId="7C4A8354" w14:textId="17F53396" w:rsidR="00224FC6" w:rsidRPr="00B915EB" w:rsidRDefault="00224FC6" w:rsidP="00235053">
            <w:pPr>
              <w:keepNext/>
              <w:spacing w:after="0" w:line="240" w:lineRule="auto"/>
              <w:jc w:val="center"/>
              <w:rPr>
                <w:sz w:val="20"/>
                <w:szCs w:val="20"/>
                <w:lang w:eastAsia="en-US"/>
              </w:rPr>
            </w:pPr>
            <w:r w:rsidRPr="00B915EB">
              <w:rPr>
                <w:sz w:val="20"/>
                <w:szCs w:val="20"/>
                <w:lang w:eastAsia="en-US"/>
              </w:rPr>
              <w:t>28.64</w:t>
            </w:r>
          </w:p>
        </w:tc>
      </w:tr>
    </w:tbl>
    <w:p w14:paraId="02A7D6EF" w14:textId="60825C0E" w:rsidR="00756639" w:rsidRPr="00B915EB" w:rsidRDefault="000B4E1F" w:rsidP="00235053">
      <w:pPr>
        <w:pStyle w:val="Caption"/>
        <w:spacing w:before="240"/>
        <w:jc w:val="center"/>
      </w:pPr>
      <w:bookmarkStart w:id="7" w:name="_Ref1134055"/>
      <w:r w:rsidRPr="00B915EB">
        <w:t xml:space="preserve">Table </w:t>
      </w:r>
      <w:r w:rsidRPr="00B915EB">
        <w:fldChar w:fldCharType="begin"/>
      </w:r>
      <w:r w:rsidRPr="00B915EB">
        <w:instrText xml:space="preserve"> STYLEREF 1 \s </w:instrText>
      </w:r>
      <w:r w:rsidRPr="00B915EB">
        <w:fldChar w:fldCharType="separate"/>
      </w:r>
      <w:r w:rsidRPr="00B915EB">
        <w:rPr>
          <w:noProof/>
          <w:cs/>
        </w:rPr>
        <w:t>‎</w:t>
      </w:r>
      <w:r w:rsidRPr="00B915EB">
        <w:rPr>
          <w:noProof/>
        </w:rPr>
        <w:t>2</w:t>
      </w:r>
      <w:r w:rsidRPr="00B915EB">
        <w:fldChar w:fldCharType="end"/>
      </w:r>
      <w:r w:rsidRPr="00B915EB">
        <w:noBreakHyphen/>
      </w:r>
      <w:r w:rsidRPr="00B915EB">
        <w:fldChar w:fldCharType="begin"/>
      </w:r>
      <w:r w:rsidRPr="00B915EB">
        <w:instrText xml:space="preserve"> SEQ Table \* ARABIC \s 1 </w:instrText>
      </w:r>
      <w:r w:rsidRPr="00B915EB">
        <w:fldChar w:fldCharType="separate"/>
      </w:r>
      <w:r w:rsidRPr="00B915EB">
        <w:rPr>
          <w:noProof/>
        </w:rPr>
        <w:t>1</w:t>
      </w:r>
      <w:r w:rsidRPr="00B915EB">
        <w:fldChar w:fldCharType="end"/>
      </w:r>
      <w:bookmarkEnd w:id="7"/>
      <w:r w:rsidR="00235053">
        <w:t>:</w:t>
      </w:r>
      <w:r w:rsidRPr="00B915EB">
        <w:t xml:space="preserve"> Channel model angular spread for Uma and Umi NLOS scenario with an 8x8 BS ULA</w:t>
      </w:r>
    </w:p>
    <w:p w14:paraId="7725C94A" w14:textId="757BCD63" w:rsidR="00D63873" w:rsidRPr="00B915EB" w:rsidRDefault="00D63873" w:rsidP="00235053">
      <w:pPr>
        <w:jc w:val="both"/>
        <w:rPr>
          <w:sz w:val="20"/>
          <w:szCs w:val="20"/>
          <w:lang w:eastAsia="en-US"/>
        </w:rPr>
      </w:pPr>
      <w:r w:rsidRPr="00B915EB">
        <w:rPr>
          <w:sz w:val="20"/>
          <w:szCs w:val="20"/>
          <w:lang w:eastAsia="en-US"/>
        </w:rPr>
        <w:lastRenderedPageBreak/>
        <w:t xml:space="preserve">As we observe in the table above, the angular spread can </w:t>
      </w:r>
      <w:r w:rsidR="00235053">
        <w:rPr>
          <w:sz w:val="20"/>
          <w:szCs w:val="20"/>
          <w:lang w:eastAsia="en-US"/>
        </w:rPr>
        <w:t>be over</w:t>
      </w:r>
      <w:r w:rsidRPr="00B915EB">
        <w:rPr>
          <w:sz w:val="20"/>
          <w:szCs w:val="20"/>
          <w:lang w:eastAsia="en-US"/>
        </w:rPr>
        <w:t xml:space="preserve"> 200° and 60° in azimuth and elevation </w:t>
      </w:r>
      <w:r w:rsidRPr="00235053">
        <w:rPr>
          <w:sz w:val="20"/>
          <w:szCs w:val="20"/>
          <w:lang w:eastAsia="en-US"/>
        </w:rPr>
        <w:t>respectively</w:t>
      </w:r>
      <w:r w:rsidR="00235053" w:rsidRPr="00235053">
        <w:rPr>
          <w:sz w:val="20"/>
          <w:szCs w:val="20"/>
          <w:lang w:eastAsia="en-US"/>
        </w:rPr>
        <w:t xml:space="preserve"> for certain scenarios</w:t>
      </w:r>
      <w:r w:rsidRPr="00235053">
        <w:rPr>
          <w:sz w:val="20"/>
          <w:szCs w:val="20"/>
          <w:lang w:eastAsia="en-US"/>
        </w:rPr>
        <w:t xml:space="preserve">. </w:t>
      </w:r>
      <w:r w:rsidR="00235053" w:rsidRPr="00235053">
        <w:rPr>
          <w:sz w:val="20"/>
          <w:szCs w:val="20"/>
          <w:lang w:eastAsia="en-US"/>
        </w:rPr>
        <w:t>A</w:t>
      </w:r>
      <w:r w:rsidRPr="00B915EB">
        <w:rPr>
          <w:sz w:val="20"/>
          <w:szCs w:val="20"/>
          <w:lang w:eastAsia="en-US"/>
        </w:rPr>
        <w:t>pplying any other BS beam</w:t>
      </w:r>
      <w:r w:rsidR="00235053">
        <w:rPr>
          <w:sz w:val="20"/>
          <w:szCs w:val="20"/>
          <w:lang w:eastAsia="en-US"/>
        </w:rPr>
        <w:t xml:space="preserve"> configuration</w:t>
      </w:r>
      <w:r w:rsidRPr="00B915EB">
        <w:rPr>
          <w:sz w:val="20"/>
          <w:szCs w:val="20"/>
          <w:lang w:eastAsia="en-US"/>
        </w:rPr>
        <w:t xml:space="preserve"> would result in larger angular spreads.</w:t>
      </w:r>
    </w:p>
    <w:p w14:paraId="65443EA4" w14:textId="41F3A317" w:rsidR="00D63873" w:rsidRPr="00B915EB" w:rsidRDefault="00D63873" w:rsidP="00D63873">
      <w:pPr>
        <w:jc w:val="both"/>
        <w:rPr>
          <w:b/>
          <w:sz w:val="20"/>
          <w:szCs w:val="20"/>
          <w:lang w:eastAsia="en-US"/>
        </w:rPr>
      </w:pPr>
      <w:r w:rsidRPr="00B915EB">
        <w:rPr>
          <w:b/>
          <w:sz w:val="20"/>
          <w:szCs w:val="20"/>
          <w:lang w:eastAsia="en-US"/>
        </w:rPr>
        <w:t xml:space="preserve">Observation </w:t>
      </w:r>
      <w:r w:rsidR="00235053">
        <w:rPr>
          <w:b/>
          <w:sz w:val="20"/>
          <w:szCs w:val="20"/>
          <w:lang w:eastAsia="en-US"/>
        </w:rPr>
        <w:t>1</w:t>
      </w:r>
      <w:r w:rsidRPr="00B915EB">
        <w:rPr>
          <w:b/>
          <w:sz w:val="20"/>
          <w:szCs w:val="20"/>
          <w:lang w:eastAsia="en-US"/>
        </w:rPr>
        <w:t xml:space="preserve">: Angular spread (both azimuth and elevation) can </w:t>
      </w:r>
      <w:r w:rsidR="00235053">
        <w:rPr>
          <w:b/>
          <w:sz w:val="20"/>
          <w:szCs w:val="20"/>
          <w:lang w:eastAsia="en-US"/>
        </w:rPr>
        <w:t xml:space="preserve">be over </w:t>
      </w:r>
      <w:r w:rsidRPr="00B915EB">
        <w:rPr>
          <w:b/>
          <w:sz w:val="20"/>
          <w:szCs w:val="20"/>
          <w:lang w:eastAsia="en-US"/>
        </w:rPr>
        <w:t>200° and 60° respectively</w:t>
      </w:r>
      <w:r w:rsidR="00235053">
        <w:rPr>
          <w:b/>
          <w:sz w:val="20"/>
          <w:szCs w:val="20"/>
          <w:lang w:eastAsia="en-US"/>
        </w:rPr>
        <w:t xml:space="preserve"> for certain scenarios</w:t>
      </w:r>
      <w:r w:rsidRPr="00B915EB">
        <w:rPr>
          <w:b/>
          <w:sz w:val="20"/>
          <w:szCs w:val="20"/>
          <w:lang w:eastAsia="en-US"/>
        </w:rPr>
        <w:t>.</w:t>
      </w:r>
    </w:p>
    <w:p w14:paraId="0DDF4873" w14:textId="3C855190" w:rsidR="00570C98" w:rsidRPr="00B915EB" w:rsidRDefault="00570C98" w:rsidP="00D63873">
      <w:pPr>
        <w:jc w:val="both"/>
        <w:rPr>
          <w:b/>
          <w:sz w:val="20"/>
          <w:szCs w:val="20"/>
          <w:lang w:eastAsia="en-US"/>
        </w:rPr>
      </w:pPr>
      <w:r w:rsidRPr="00B915EB">
        <w:rPr>
          <w:b/>
          <w:sz w:val="20"/>
          <w:szCs w:val="20"/>
          <w:lang w:eastAsia="en-US"/>
        </w:rPr>
        <w:t xml:space="preserve">Observation </w:t>
      </w:r>
      <w:r w:rsidR="00235053">
        <w:rPr>
          <w:b/>
          <w:sz w:val="20"/>
          <w:szCs w:val="20"/>
          <w:lang w:eastAsia="en-US"/>
        </w:rPr>
        <w:t>2</w:t>
      </w:r>
      <w:r w:rsidRPr="00B915EB">
        <w:rPr>
          <w:b/>
          <w:sz w:val="20"/>
          <w:szCs w:val="20"/>
          <w:lang w:eastAsia="en-US"/>
        </w:rPr>
        <w:t xml:space="preserve">: </w:t>
      </w:r>
      <w:r w:rsidR="00D63873" w:rsidRPr="00B915EB">
        <w:rPr>
          <w:b/>
          <w:sz w:val="20"/>
          <w:szCs w:val="20"/>
          <w:lang w:eastAsia="en-US"/>
        </w:rPr>
        <w:t>A</w:t>
      </w:r>
      <w:r w:rsidR="00235053">
        <w:rPr>
          <w:b/>
          <w:sz w:val="20"/>
          <w:szCs w:val="20"/>
          <w:lang w:eastAsia="en-US"/>
        </w:rPr>
        <w:t>n</w:t>
      </w:r>
      <w:r w:rsidRPr="00B915EB">
        <w:rPr>
          <w:b/>
          <w:sz w:val="20"/>
          <w:szCs w:val="20"/>
          <w:lang w:eastAsia="en-US"/>
        </w:rPr>
        <w:t>gular spread (both azimuth and elevation) are scenario dependent.</w:t>
      </w:r>
    </w:p>
    <w:p w14:paraId="32B128A2" w14:textId="0A66CFB2" w:rsidR="00D63873" w:rsidRPr="00235053" w:rsidRDefault="00D63873" w:rsidP="00D63873">
      <w:pPr>
        <w:jc w:val="both"/>
        <w:rPr>
          <w:b/>
          <w:sz w:val="20"/>
          <w:szCs w:val="20"/>
          <w:lang w:eastAsia="en-US"/>
        </w:rPr>
      </w:pPr>
      <w:r w:rsidRPr="00235053">
        <w:rPr>
          <w:b/>
          <w:sz w:val="20"/>
          <w:szCs w:val="20"/>
          <w:lang w:eastAsia="en-US"/>
        </w:rPr>
        <w:t>Observation</w:t>
      </w:r>
      <w:r w:rsidR="00235053">
        <w:rPr>
          <w:b/>
          <w:sz w:val="20"/>
          <w:szCs w:val="20"/>
          <w:lang w:eastAsia="en-US"/>
        </w:rPr>
        <w:t xml:space="preserve"> </w:t>
      </w:r>
      <w:r w:rsidR="00235053" w:rsidRPr="00235053">
        <w:rPr>
          <w:b/>
          <w:sz w:val="20"/>
          <w:szCs w:val="20"/>
          <w:lang w:eastAsia="en-US"/>
        </w:rPr>
        <w:t>3</w:t>
      </w:r>
      <w:r w:rsidRPr="00235053">
        <w:rPr>
          <w:b/>
          <w:sz w:val="20"/>
          <w:szCs w:val="20"/>
          <w:lang w:eastAsia="en-US"/>
        </w:rPr>
        <w:t>: A</w:t>
      </w:r>
      <w:r w:rsidR="00235053" w:rsidRPr="00235053">
        <w:rPr>
          <w:b/>
          <w:sz w:val="20"/>
          <w:szCs w:val="20"/>
          <w:lang w:eastAsia="en-US"/>
        </w:rPr>
        <w:t>n</w:t>
      </w:r>
      <w:r w:rsidRPr="00235053">
        <w:rPr>
          <w:b/>
          <w:sz w:val="20"/>
          <w:szCs w:val="20"/>
          <w:lang w:eastAsia="en-US"/>
        </w:rPr>
        <w:t xml:space="preserve">gular spread (both azimuth and elevation) </w:t>
      </w:r>
      <w:r w:rsidR="00235053" w:rsidRPr="00235053">
        <w:rPr>
          <w:b/>
          <w:sz w:val="20"/>
          <w:szCs w:val="20"/>
          <w:lang w:eastAsia="en-US"/>
        </w:rPr>
        <w:t xml:space="preserve">becomes even </w:t>
      </w:r>
      <w:r w:rsidRPr="00235053">
        <w:rPr>
          <w:b/>
          <w:sz w:val="20"/>
          <w:szCs w:val="20"/>
          <w:lang w:eastAsia="en-US"/>
        </w:rPr>
        <w:t xml:space="preserve">larger </w:t>
      </w:r>
      <w:r w:rsidR="00235053" w:rsidRPr="00235053">
        <w:rPr>
          <w:b/>
          <w:sz w:val="20"/>
          <w:szCs w:val="20"/>
          <w:lang w:eastAsia="en-US"/>
        </w:rPr>
        <w:t xml:space="preserve">if </w:t>
      </w:r>
      <w:r w:rsidRPr="00235053">
        <w:rPr>
          <w:b/>
          <w:sz w:val="20"/>
          <w:szCs w:val="20"/>
          <w:lang w:eastAsia="en-US"/>
        </w:rPr>
        <w:t>BS beam</w:t>
      </w:r>
      <w:r w:rsidR="00235053" w:rsidRPr="00235053">
        <w:rPr>
          <w:b/>
          <w:sz w:val="20"/>
          <w:szCs w:val="20"/>
          <w:lang w:eastAsia="en-US"/>
        </w:rPr>
        <w:t xml:space="preserve"> configurations other than the strongest beam are considered</w:t>
      </w:r>
      <w:r w:rsidRPr="00235053">
        <w:rPr>
          <w:b/>
          <w:sz w:val="20"/>
          <w:szCs w:val="20"/>
          <w:lang w:eastAsia="en-US"/>
        </w:rPr>
        <w:t>.</w:t>
      </w:r>
    </w:p>
    <w:p w14:paraId="36AEFB4B" w14:textId="77777777" w:rsidR="00D63873" w:rsidRPr="00B915EB" w:rsidRDefault="00D63873" w:rsidP="00D63873">
      <w:pPr>
        <w:jc w:val="both"/>
        <w:rPr>
          <w:b/>
          <w:sz w:val="20"/>
          <w:szCs w:val="20"/>
          <w:lang w:eastAsia="en-US"/>
        </w:rPr>
      </w:pPr>
    </w:p>
    <w:p w14:paraId="5A9A3EEA" w14:textId="351ECA50" w:rsidR="003C22F0" w:rsidRPr="00B915EB" w:rsidRDefault="004C07ED" w:rsidP="002C3773">
      <w:pPr>
        <w:jc w:val="both"/>
        <w:rPr>
          <w:sz w:val="20"/>
          <w:szCs w:val="20"/>
          <w:lang w:eastAsia="en-US"/>
        </w:rPr>
      </w:pPr>
      <w:r w:rsidRPr="00B915EB">
        <w:rPr>
          <w:sz w:val="20"/>
          <w:szCs w:val="20"/>
          <w:lang w:eastAsia="en-US"/>
        </w:rPr>
        <w:t xml:space="preserve">The following figures provide a visual </w:t>
      </w:r>
      <w:r w:rsidR="003C22F0" w:rsidRPr="00B915EB">
        <w:rPr>
          <w:sz w:val="20"/>
          <w:szCs w:val="20"/>
          <w:lang w:eastAsia="en-US"/>
        </w:rPr>
        <w:t>representation of how the power dyna</w:t>
      </w:r>
      <w:r w:rsidR="002C3773" w:rsidRPr="00B915EB">
        <w:rPr>
          <w:sz w:val="20"/>
          <w:szCs w:val="20"/>
          <w:lang w:eastAsia="en-US"/>
        </w:rPr>
        <w:t>mic range affects the emulated Spherical Power Spectrum (SPS)</w:t>
      </w:r>
      <w:r w:rsidR="003C22F0" w:rsidRPr="00B915EB">
        <w:rPr>
          <w:sz w:val="20"/>
          <w:szCs w:val="20"/>
          <w:lang w:eastAsia="en-US"/>
        </w:rPr>
        <w:t xml:space="preserve"> in an ideal OTA environment:</w:t>
      </w:r>
    </w:p>
    <w:p w14:paraId="2AD0DE35" w14:textId="4F0C86DF" w:rsidR="003C22F0" w:rsidRPr="00B915EB" w:rsidRDefault="00FB2494" w:rsidP="003C22F0">
      <w:pPr>
        <w:jc w:val="center"/>
        <w:rPr>
          <w:sz w:val="20"/>
          <w:szCs w:val="20"/>
          <w:lang w:eastAsia="en-US"/>
        </w:rPr>
      </w:pPr>
      <w:r>
        <w:rPr>
          <w:sz w:val="20"/>
          <w:szCs w:val="20"/>
          <w:lang w:eastAsia="en-US"/>
        </w:rPr>
        <w:pict w14:anchorId="25DE1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212.25pt">
            <v:imagedata r:id="rId8" o:title="CDL-B_Umi_3_HPBW65_4GHz_PR10dB" cropbottom="5613f" cropleft="13570f" cropright="3261f"/>
          </v:shape>
        </w:pict>
      </w:r>
      <w:r>
        <w:rPr>
          <w:sz w:val="20"/>
          <w:szCs w:val="20"/>
          <w:lang w:eastAsia="en-US"/>
        </w:rPr>
        <w:pict w14:anchorId="13147900">
          <v:shape id="_x0000_i1026" type="#_x0000_t75" style="width:222.75pt;height:212.25pt">
            <v:imagedata r:id="rId9" o:title="CDL-B_Umi_3_HPBW65_4GHz_PR20dB" cropbottom="5052f" cropleft="14201f" cropright="3787f"/>
          </v:shape>
        </w:pict>
      </w:r>
    </w:p>
    <w:p w14:paraId="4F5F3457" w14:textId="6767A4D1" w:rsidR="00FC3048" w:rsidRPr="00B915EB" w:rsidRDefault="00FC3048" w:rsidP="00FC3048">
      <w:pPr>
        <w:spacing w:after="0" w:line="240" w:lineRule="auto"/>
        <w:jc w:val="center"/>
        <w:rPr>
          <w:b/>
          <w:sz w:val="20"/>
        </w:rPr>
      </w:pPr>
      <w:r w:rsidRPr="00B915EB">
        <w:rPr>
          <w:b/>
          <w:sz w:val="20"/>
        </w:rPr>
        <w:t>(a)</w:t>
      </w:r>
      <w:r w:rsidRPr="00B915EB">
        <w:rPr>
          <w:b/>
          <w:sz w:val="20"/>
        </w:rPr>
        <w:tab/>
      </w:r>
      <w:r w:rsidRPr="00B915EB">
        <w:rPr>
          <w:b/>
          <w:sz w:val="20"/>
        </w:rPr>
        <w:tab/>
      </w:r>
      <w:r w:rsidRPr="00B915EB">
        <w:rPr>
          <w:b/>
          <w:sz w:val="20"/>
        </w:rPr>
        <w:tab/>
      </w:r>
      <w:r w:rsidRPr="00B915EB">
        <w:rPr>
          <w:b/>
          <w:sz w:val="20"/>
        </w:rPr>
        <w:tab/>
      </w:r>
      <w:r w:rsidRPr="00B915EB">
        <w:rPr>
          <w:b/>
          <w:sz w:val="20"/>
        </w:rPr>
        <w:tab/>
      </w:r>
      <w:r w:rsidRPr="00B915EB">
        <w:rPr>
          <w:b/>
          <w:sz w:val="20"/>
        </w:rPr>
        <w:tab/>
      </w:r>
      <w:r w:rsidRPr="00B915EB">
        <w:rPr>
          <w:b/>
          <w:sz w:val="20"/>
        </w:rPr>
        <w:tab/>
        <w:t>(b)</w:t>
      </w:r>
    </w:p>
    <w:p w14:paraId="0E2AC89C" w14:textId="607ECFBF" w:rsidR="00FC3048" w:rsidRPr="00B915EB" w:rsidRDefault="00FC3048" w:rsidP="00FC3048">
      <w:pPr>
        <w:spacing w:after="0" w:line="240" w:lineRule="auto"/>
        <w:jc w:val="center"/>
        <w:rPr>
          <w:b/>
          <w:sz w:val="20"/>
        </w:rPr>
      </w:pPr>
    </w:p>
    <w:p w14:paraId="197CA2CA" w14:textId="77777777" w:rsidR="002E1C05" w:rsidRPr="00B915EB" w:rsidRDefault="00FB2494" w:rsidP="002E1C05">
      <w:pPr>
        <w:keepNext/>
        <w:spacing w:after="0" w:line="240" w:lineRule="auto"/>
        <w:jc w:val="center"/>
      </w:pPr>
      <w:r>
        <w:rPr>
          <w:b/>
          <w:sz w:val="20"/>
        </w:rPr>
        <w:lastRenderedPageBreak/>
        <w:pict w14:anchorId="61A68495">
          <v:shape id="_x0000_i1027" type="#_x0000_t75" style="width:226.5pt;height:212.25pt">
            <v:imagedata r:id="rId10" o:title="CDL-B_Umi_3_HPBW65_4GHz_PR30dB" cropbottom="5754f" cropleft="13886f" cropright="3892f"/>
          </v:shape>
        </w:pict>
      </w:r>
    </w:p>
    <w:p w14:paraId="1F5177EE" w14:textId="583FD158" w:rsidR="002E1C05" w:rsidRPr="00B915EB" w:rsidRDefault="002E1C05" w:rsidP="002E1C05">
      <w:pPr>
        <w:pStyle w:val="Caption"/>
        <w:spacing w:after="0"/>
        <w:jc w:val="center"/>
      </w:pPr>
      <w:r w:rsidRPr="00B915EB">
        <w:t xml:space="preserve">Figure </w:t>
      </w:r>
      <w:r w:rsidR="00270293" w:rsidRPr="00B915EB">
        <w:fldChar w:fldCharType="begin"/>
      </w:r>
      <w:r w:rsidR="00270293" w:rsidRPr="00B915EB">
        <w:instrText xml:space="preserve"> STYLEREF 1 \s </w:instrText>
      </w:r>
      <w:r w:rsidR="00270293" w:rsidRPr="00B915EB">
        <w:fldChar w:fldCharType="separate"/>
      </w:r>
      <w:r w:rsidR="00270293" w:rsidRPr="00B915EB">
        <w:rPr>
          <w:noProof/>
          <w:cs/>
        </w:rPr>
        <w:t>‎</w:t>
      </w:r>
      <w:r w:rsidR="00270293" w:rsidRPr="00B915EB">
        <w:rPr>
          <w:noProof/>
        </w:rPr>
        <w:t>2</w:t>
      </w:r>
      <w:r w:rsidR="00270293" w:rsidRPr="00B915EB">
        <w:fldChar w:fldCharType="end"/>
      </w:r>
      <w:r w:rsidR="00270293" w:rsidRPr="00B915EB">
        <w:noBreakHyphen/>
      </w:r>
      <w:r w:rsidR="00270293" w:rsidRPr="00B915EB">
        <w:fldChar w:fldCharType="begin"/>
      </w:r>
      <w:r w:rsidR="00270293" w:rsidRPr="00B915EB">
        <w:instrText xml:space="preserve"> SEQ Figure \* ARABIC \s 1 </w:instrText>
      </w:r>
      <w:r w:rsidR="00270293" w:rsidRPr="00B915EB">
        <w:fldChar w:fldCharType="separate"/>
      </w:r>
      <w:r w:rsidR="00270293" w:rsidRPr="00B915EB">
        <w:rPr>
          <w:noProof/>
        </w:rPr>
        <w:t>1</w:t>
      </w:r>
      <w:r w:rsidR="00270293" w:rsidRPr="00B915EB">
        <w:fldChar w:fldCharType="end"/>
      </w:r>
      <w:r w:rsidRPr="00B915EB">
        <w:t xml:space="preserve"> Received rays. Umi, CDL-B, fc=4GHz </w:t>
      </w:r>
    </w:p>
    <w:p w14:paraId="7BF4B13E" w14:textId="58BB2A45" w:rsidR="00FC3048" w:rsidRPr="00B915EB" w:rsidRDefault="002E1C05" w:rsidP="002E1C05">
      <w:pPr>
        <w:pStyle w:val="Caption"/>
        <w:spacing w:after="0"/>
        <w:jc w:val="center"/>
      </w:pPr>
      <w:r w:rsidRPr="00B915EB">
        <w:t>(a) 10dB power range, (b) 20dB power range, (c) 30dB power range</w:t>
      </w:r>
    </w:p>
    <w:p w14:paraId="16374B31" w14:textId="35232610" w:rsidR="00FC3048" w:rsidRPr="00B915EB" w:rsidRDefault="00FC3048" w:rsidP="00FC3048">
      <w:pPr>
        <w:spacing w:after="0" w:line="240" w:lineRule="auto"/>
        <w:jc w:val="center"/>
        <w:rPr>
          <w:b/>
          <w:sz w:val="20"/>
        </w:rPr>
      </w:pPr>
    </w:p>
    <w:p w14:paraId="7626F068" w14:textId="2C0083E6" w:rsidR="00756639" w:rsidRPr="00B915EB" w:rsidRDefault="00756639" w:rsidP="00FC3048">
      <w:pPr>
        <w:jc w:val="both"/>
        <w:rPr>
          <w:sz w:val="20"/>
          <w:szCs w:val="20"/>
          <w:lang w:eastAsia="en-US"/>
        </w:rPr>
      </w:pPr>
    </w:p>
    <w:p w14:paraId="6E1CB306" w14:textId="60FC7B9C" w:rsidR="000B4E1F" w:rsidRPr="00B915EB" w:rsidRDefault="00756639" w:rsidP="000B4E1F">
      <w:pPr>
        <w:jc w:val="both"/>
        <w:rPr>
          <w:sz w:val="20"/>
          <w:szCs w:val="20"/>
          <w:lang w:eastAsia="en-US"/>
        </w:rPr>
      </w:pPr>
      <w:r w:rsidRPr="00B915EB">
        <w:rPr>
          <w:sz w:val="20"/>
          <w:szCs w:val="20"/>
          <w:lang w:eastAsia="en-US"/>
        </w:rPr>
        <w:t>Therefore, how the UE receiver discriminates different clusters based on the received power is a key parameter to decide on further scaling of the channel models.</w:t>
      </w:r>
      <w:r w:rsidR="00FC3048" w:rsidRPr="00B915EB">
        <w:rPr>
          <w:sz w:val="20"/>
          <w:szCs w:val="20"/>
          <w:lang w:eastAsia="en-US"/>
        </w:rPr>
        <w:t xml:space="preserve"> </w:t>
      </w:r>
      <w:r w:rsidR="000B4E1F" w:rsidRPr="00B915EB">
        <w:rPr>
          <w:sz w:val="20"/>
          <w:szCs w:val="20"/>
          <w:lang w:eastAsia="en-US"/>
        </w:rPr>
        <w:t>The</w:t>
      </w:r>
      <w:r w:rsidR="00FC3048" w:rsidRPr="00B915EB">
        <w:rPr>
          <w:sz w:val="20"/>
          <w:szCs w:val="20"/>
          <w:lang w:eastAsia="en-US"/>
        </w:rPr>
        <w:t xml:space="preserve"> more </w:t>
      </w:r>
      <w:r w:rsidR="000B4E1F" w:rsidRPr="00B915EB">
        <w:rPr>
          <w:sz w:val="20"/>
          <w:szCs w:val="20"/>
          <w:lang w:eastAsia="en-US"/>
        </w:rPr>
        <w:t xml:space="preserve">limited </w:t>
      </w:r>
      <w:r w:rsidR="00FC3048" w:rsidRPr="00B915EB">
        <w:rPr>
          <w:sz w:val="20"/>
          <w:szCs w:val="20"/>
          <w:lang w:eastAsia="en-US"/>
        </w:rPr>
        <w:t xml:space="preserve">the power range is and </w:t>
      </w:r>
      <w:r w:rsidR="003C0F9B" w:rsidRPr="00B915EB">
        <w:rPr>
          <w:sz w:val="20"/>
          <w:szCs w:val="20"/>
          <w:lang w:eastAsia="en-US"/>
        </w:rPr>
        <w:t>hence</w:t>
      </w:r>
      <w:r w:rsidR="00FC3048" w:rsidRPr="00B915EB">
        <w:rPr>
          <w:sz w:val="20"/>
          <w:szCs w:val="20"/>
          <w:lang w:eastAsia="en-US"/>
        </w:rPr>
        <w:t xml:space="preserve"> the angular spread, the more the channel model will be degraded and</w:t>
      </w:r>
      <w:r w:rsidR="000B4E1F" w:rsidRPr="00B915EB">
        <w:rPr>
          <w:sz w:val="20"/>
          <w:szCs w:val="20"/>
          <w:lang w:eastAsia="en-US"/>
        </w:rPr>
        <w:t xml:space="preserve"> diverted from the original model.</w:t>
      </w:r>
      <w:r w:rsidR="00FC3048" w:rsidRPr="00B915EB">
        <w:rPr>
          <w:sz w:val="20"/>
          <w:szCs w:val="20"/>
          <w:lang w:eastAsia="en-US"/>
        </w:rPr>
        <w:t xml:space="preserve"> </w:t>
      </w:r>
      <w:r w:rsidR="000B4E1F" w:rsidRPr="00B915EB">
        <w:rPr>
          <w:sz w:val="20"/>
          <w:szCs w:val="20"/>
          <w:lang w:eastAsia="en-US"/>
        </w:rPr>
        <w:t>This applies</w:t>
      </w:r>
      <w:r w:rsidR="00235053">
        <w:rPr>
          <w:sz w:val="20"/>
          <w:szCs w:val="20"/>
          <w:lang w:eastAsia="en-US"/>
        </w:rPr>
        <w:t xml:space="preserve"> as well</w:t>
      </w:r>
      <w:r w:rsidR="000B4E1F" w:rsidRPr="00B915EB">
        <w:rPr>
          <w:sz w:val="20"/>
          <w:szCs w:val="20"/>
          <w:lang w:eastAsia="en-US"/>
        </w:rPr>
        <w:t xml:space="preserve"> for BS beam</w:t>
      </w:r>
      <w:r w:rsidR="00235053">
        <w:rPr>
          <w:sz w:val="20"/>
          <w:szCs w:val="20"/>
          <w:lang w:eastAsia="en-US"/>
        </w:rPr>
        <w:t xml:space="preserve"> configuration</w:t>
      </w:r>
      <w:r w:rsidR="000B4E1F" w:rsidRPr="00B915EB">
        <w:rPr>
          <w:sz w:val="20"/>
          <w:szCs w:val="20"/>
          <w:lang w:eastAsia="en-US"/>
        </w:rPr>
        <w:t xml:space="preserve"> </w:t>
      </w:r>
      <w:r w:rsidR="00235053" w:rsidRPr="00235053">
        <w:rPr>
          <w:sz w:val="20"/>
          <w:szCs w:val="20"/>
          <w:lang w:eastAsia="en-US"/>
        </w:rPr>
        <w:t>other than the strongest</w:t>
      </w:r>
      <w:r w:rsidR="00235053">
        <w:rPr>
          <w:sz w:val="20"/>
          <w:szCs w:val="20"/>
          <w:lang w:eastAsia="en-US"/>
        </w:rPr>
        <w:t xml:space="preserve"> beam</w:t>
      </w:r>
      <w:r w:rsidR="000B4E1F" w:rsidRPr="00235053">
        <w:rPr>
          <w:sz w:val="20"/>
          <w:szCs w:val="20"/>
          <w:lang w:eastAsia="en-US"/>
        </w:rPr>
        <w:t>.</w:t>
      </w:r>
    </w:p>
    <w:p w14:paraId="6C10CA53" w14:textId="69C4DEE2" w:rsidR="00756639" w:rsidRPr="00B915EB" w:rsidRDefault="000B4E1F" w:rsidP="000B4E1F">
      <w:pPr>
        <w:jc w:val="both"/>
        <w:rPr>
          <w:sz w:val="20"/>
          <w:szCs w:val="20"/>
          <w:lang w:eastAsia="en-US"/>
        </w:rPr>
      </w:pPr>
      <w:r w:rsidRPr="00B915EB">
        <w:rPr>
          <w:sz w:val="20"/>
          <w:szCs w:val="20"/>
          <w:lang w:eastAsia="en-US"/>
        </w:rPr>
        <w:t xml:space="preserve">Furthermore, limiting the power range and the angular spread would limit the test system in determining the different UE performances, and thus being able to distinguish a low from a high performing UEs. </w:t>
      </w:r>
    </w:p>
    <w:p w14:paraId="063BC653" w14:textId="5FD72DE7" w:rsidR="00813C97" w:rsidRPr="00B915EB" w:rsidRDefault="00813C97" w:rsidP="00813C97">
      <w:pPr>
        <w:jc w:val="both"/>
        <w:rPr>
          <w:b/>
          <w:sz w:val="20"/>
          <w:szCs w:val="20"/>
          <w:lang w:eastAsia="en-US"/>
        </w:rPr>
      </w:pPr>
      <w:r w:rsidRPr="00B915EB">
        <w:rPr>
          <w:b/>
          <w:sz w:val="20"/>
          <w:szCs w:val="20"/>
          <w:lang w:eastAsia="en-US"/>
        </w:rPr>
        <w:t xml:space="preserve">Observation </w:t>
      </w:r>
      <w:r w:rsidR="00235053">
        <w:rPr>
          <w:b/>
          <w:sz w:val="20"/>
          <w:szCs w:val="20"/>
          <w:lang w:eastAsia="en-US"/>
        </w:rPr>
        <w:t>4</w:t>
      </w:r>
      <w:r w:rsidRPr="00B915EB">
        <w:rPr>
          <w:b/>
          <w:sz w:val="20"/>
          <w:szCs w:val="20"/>
          <w:lang w:eastAsia="en-US"/>
        </w:rPr>
        <w:t xml:space="preserve">:  the </w:t>
      </w:r>
      <w:r w:rsidR="00464DC1" w:rsidRPr="00B915EB">
        <w:rPr>
          <w:b/>
          <w:sz w:val="20"/>
          <w:szCs w:val="20"/>
          <w:lang w:eastAsia="en-US"/>
        </w:rPr>
        <w:t xml:space="preserve">usable </w:t>
      </w:r>
      <w:r w:rsidRPr="00B915EB">
        <w:rPr>
          <w:b/>
          <w:sz w:val="20"/>
          <w:szCs w:val="20"/>
          <w:lang w:eastAsia="en-US"/>
        </w:rPr>
        <w:t>power</w:t>
      </w:r>
      <w:r w:rsidR="00464DC1" w:rsidRPr="00B915EB">
        <w:rPr>
          <w:b/>
          <w:sz w:val="20"/>
          <w:szCs w:val="20"/>
          <w:lang w:eastAsia="en-US"/>
        </w:rPr>
        <w:t xml:space="preserve"> range at the UE receiver for different clusters</w:t>
      </w:r>
      <w:r w:rsidRPr="00B915EB">
        <w:rPr>
          <w:b/>
          <w:sz w:val="20"/>
          <w:szCs w:val="20"/>
          <w:lang w:eastAsia="en-US"/>
        </w:rPr>
        <w:t xml:space="preserve"> </w:t>
      </w:r>
      <w:r w:rsidR="00464DC1" w:rsidRPr="00B915EB">
        <w:rPr>
          <w:b/>
          <w:sz w:val="20"/>
          <w:szCs w:val="20"/>
          <w:lang w:eastAsia="en-US"/>
        </w:rPr>
        <w:t>is a key parameter to further define the angular spread</w:t>
      </w:r>
      <w:r w:rsidRPr="00B915EB">
        <w:rPr>
          <w:b/>
          <w:sz w:val="20"/>
          <w:szCs w:val="20"/>
          <w:lang w:eastAsia="en-US"/>
        </w:rPr>
        <w:t>.</w:t>
      </w:r>
    </w:p>
    <w:p w14:paraId="223D8BB5" w14:textId="3312E8E5" w:rsidR="00175F7B" w:rsidRPr="00B915EB" w:rsidRDefault="00FC3048" w:rsidP="00287274">
      <w:pPr>
        <w:jc w:val="both"/>
        <w:rPr>
          <w:b/>
          <w:sz w:val="20"/>
          <w:szCs w:val="20"/>
          <w:lang w:eastAsia="en-US"/>
        </w:rPr>
      </w:pPr>
      <w:r w:rsidRPr="00B915EB">
        <w:rPr>
          <w:b/>
          <w:sz w:val="20"/>
          <w:szCs w:val="20"/>
          <w:lang w:eastAsia="en-US"/>
        </w:rPr>
        <w:t>Proposal: UE chipset vendors to provide estimat</w:t>
      </w:r>
      <w:r w:rsidR="00235053">
        <w:rPr>
          <w:b/>
          <w:sz w:val="20"/>
          <w:szCs w:val="20"/>
          <w:lang w:eastAsia="en-US"/>
        </w:rPr>
        <w:t xml:space="preserve">ions of the usable </w:t>
      </w:r>
      <w:r w:rsidRPr="00B915EB">
        <w:rPr>
          <w:b/>
          <w:sz w:val="20"/>
          <w:szCs w:val="20"/>
          <w:lang w:eastAsia="en-US"/>
        </w:rPr>
        <w:t>power dynamic range.</w:t>
      </w:r>
    </w:p>
    <w:p w14:paraId="05E6D0B0" w14:textId="10A5752E" w:rsidR="00114BBA" w:rsidRPr="00B915EB" w:rsidRDefault="000B4E1F" w:rsidP="00114BBA">
      <w:pPr>
        <w:pStyle w:val="Heading1"/>
        <w:rPr>
          <w:rFonts w:cs="Arial"/>
          <w:sz w:val="24"/>
          <w:szCs w:val="24"/>
          <w:lang w:val="en-US"/>
        </w:rPr>
      </w:pPr>
      <w:r w:rsidRPr="00B915EB">
        <w:rPr>
          <w:rFonts w:cs="Arial"/>
          <w:sz w:val="24"/>
          <w:szCs w:val="24"/>
          <w:lang w:val="en-US"/>
        </w:rPr>
        <w:t>Angular Spread Scaling</w:t>
      </w:r>
    </w:p>
    <w:p w14:paraId="0B6297CF" w14:textId="3F18C2D2" w:rsidR="004E20F9" w:rsidRPr="00B915EB" w:rsidRDefault="00727BBE" w:rsidP="00D319A7">
      <w:pPr>
        <w:jc w:val="both"/>
        <w:rPr>
          <w:sz w:val="20"/>
          <w:szCs w:val="20"/>
          <w:lang w:eastAsia="en-US"/>
        </w:rPr>
      </w:pPr>
      <w:r w:rsidRPr="00B915EB">
        <w:rPr>
          <w:sz w:val="20"/>
          <w:szCs w:val="20"/>
          <w:lang w:eastAsia="en-US"/>
        </w:rPr>
        <w:t>As shown above, the angular spread is scenario</w:t>
      </w:r>
      <w:r w:rsidR="00D319A7" w:rsidRPr="00B915EB">
        <w:rPr>
          <w:sz w:val="20"/>
          <w:szCs w:val="20"/>
          <w:lang w:eastAsia="en-US"/>
        </w:rPr>
        <w:t xml:space="preserve"> dependent</w:t>
      </w:r>
      <w:r w:rsidR="004E20F9" w:rsidRPr="00B915EB">
        <w:rPr>
          <w:sz w:val="20"/>
          <w:szCs w:val="20"/>
          <w:lang w:eastAsia="en-US"/>
        </w:rPr>
        <w:t>.</w:t>
      </w:r>
      <w:r w:rsidR="00432425" w:rsidRPr="00B915EB">
        <w:rPr>
          <w:sz w:val="20"/>
          <w:szCs w:val="20"/>
          <w:lang w:eastAsia="en-US"/>
        </w:rPr>
        <w:t xml:space="preserve"> </w:t>
      </w:r>
      <w:r w:rsidR="000B4E1F" w:rsidRPr="00B915EB">
        <w:rPr>
          <w:sz w:val="20"/>
          <w:szCs w:val="20"/>
          <w:lang w:eastAsia="en-US"/>
        </w:rPr>
        <w:t>In addition</w:t>
      </w:r>
      <w:r w:rsidR="00432425" w:rsidRPr="00B915EB">
        <w:rPr>
          <w:sz w:val="20"/>
          <w:szCs w:val="20"/>
          <w:lang w:eastAsia="en-US"/>
        </w:rPr>
        <w:t xml:space="preserve">, </w:t>
      </w:r>
      <w:r w:rsidR="004E20F9" w:rsidRPr="00B915EB">
        <w:rPr>
          <w:sz w:val="20"/>
          <w:szCs w:val="20"/>
          <w:lang w:eastAsia="en-US"/>
        </w:rPr>
        <w:t xml:space="preserve">the angular spread is </w:t>
      </w:r>
      <w:r w:rsidR="00432425" w:rsidRPr="00B915EB">
        <w:rPr>
          <w:sz w:val="20"/>
          <w:szCs w:val="20"/>
          <w:lang w:eastAsia="en-US"/>
        </w:rPr>
        <w:t xml:space="preserve">also frequency dependent. </w:t>
      </w:r>
    </w:p>
    <w:p w14:paraId="4803CF1F" w14:textId="78FBE216" w:rsidR="004E20F9" w:rsidRDefault="004E20F9" w:rsidP="004E20F9">
      <w:pPr>
        <w:jc w:val="both"/>
        <w:rPr>
          <w:sz w:val="20"/>
          <w:szCs w:val="20"/>
          <w:lang w:eastAsia="en-US"/>
        </w:rPr>
      </w:pPr>
      <w:r w:rsidRPr="00B915EB">
        <w:rPr>
          <w:sz w:val="20"/>
          <w:szCs w:val="20"/>
          <w:lang w:eastAsia="en-US"/>
        </w:rPr>
        <w:t xml:space="preserve">In order to cover the whole frequency range for FR1, from 450MHz up to 7.125GHz according to the recent extension in </w:t>
      </w:r>
      <w:r w:rsidRPr="00B915EB">
        <w:rPr>
          <w:sz w:val="20"/>
          <w:szCs w:val="20"/>
          <w:highlight w:val="yellow"/>
          <w:lang w:eastAsia="en-US"/>
        </w:rPr>
        <w:fldChar w:fldCharType="begin"/>
      </w:r>
      <w:r w:rsidRPr="00B915EB">
        <w:rPr>
          <w:sz w:val="20"/>
          <w:szCs w:val="20"/>
          <w:lang w:eastAsia="en-US"/>
        </w:rPr>
        <w:instrText xml:space="preserve"> REF _Ref1051182 \r \h </w:instrText>
      </w:r>
      <w:r w:rsidRPr="00B915EB">
        <w:rPr>
          <w:sz w:val="20"/>
          <w:szCs w:val="20"/>
          <w:highlight w:val="yellow"/>
          <w:lang w:eastAsia="en-US"/>
        </w:rPr>
      </w:r>
      <w:r w:rsidRPr="00B915EB">
        <w:rPr>
          <w:sz w:val="20"/>
          <w:szCs w:val="20"/>
          <w:highlight w:val="yellow"/>
          <w:lang w:eastAsia="en-US"/>
        </w:rPr>
        <w:fldChar w:fldCharType="separate"/>
      </w:r>
      <w:r w:rsidRPr="00B915EB">
        <w:rPr>
          <w:sz w:val="20"/>
          <w:szCs w:val="20"/>
          <w:lang w:eastAsia="en-US"/>
        </w:rPr>
        <w:t>[5]</w:t>
      </w:r>
      <w:r w:rsidRPr="00B915EB">
        <w:rPr>
          <w:sz w:val="20"/>
          <w:szCs w:val="20"/>
          <w:highlight w:val="yellow"/>
          <w:lang w:eastAsia="en-US"/>
        </w:rPr>
        <w:fldChar w:fldCharType="end"/>
      </w:r>
      <w:r w:rsidRPr="00B915EB">
        <w:rPr>
          <w:sz w:val="20"/>
          <w:szCs w:val="20"/>
          <w:lang w:eastAsia="en-US"/>
        </w:rPr>
        <w:t>, further compromise on the rms angular spread is to be agreed, with the corresponding degradation of the channel model.</w:t>
      </w:r>
    </w:p>
    <w:p w14:paraId="1D7D820F" w14:textId="43710663" w:rsidR="000B4E1F" w:rsidRPr="00B915EB" w:rsidRDefault="004E20F9" w:rsidP="000B4E1F">
      <w:pPr>
        <w:keepNext/>
        <w:jc w:val="both"/>
        <w:rPr>
          <w:sz w:val="20"/>
          <w:szCs w:val="20"/>
          <w:lang w:eastAsia="en-US"/>
        </w:rPr>
      </w:pPr>
      <w:r w:rsidRPr="00B915EB">
        <w:rPr>
          <w:sz w:val="20"/>
          <w:szCs w:val="20"/>
          <w:lang w:eastAsia="en-US"/>
        </w:rPr>
        <w:t>The frequency dependent angular spread scaling is given in [2]</w:t>
      </w:r>
      <w:r w:rsidR="000B4E1F" w:rsidRPr="00B915EB">
        <w:rPr>
          <w:sz w:val="20"/>
          <w:szCs w:val="20"/>
          <w:lang w:eastAsia="en-US"/>
        </w:rPr>
        <w:t>.</w:t>
      </w:r>
      <w:r w:rsidRPr="00B915EB">
        <w:rPr>
          <w:sz w:val="20"/>
          <w:szCs w:val="20"/>
          <w:lang w:eastAsia="en-US"/>
        </w:rPr>
        <w:t xml:space="preserve"> </w:t>
      </w:r>
      <w:r w:rsidR="000B4E1F" w:rsidRPr="00B915EB">
        <w:rPr>
          <w:sz w:val="20"/>
          <w:szCs w:val="20"/>
          <w:lang w:eastAsia="en-US"/>
        </w:rPr>
        <w:t>A</w:t>
      </w:r>
      <w:r w:rsidRPr="00B915EB">
        <w:rPr>
          <w:sz w:val="20"/>
          <w:szCs w:val="20"/>
          <w:lang w:eastAsia="en-US"/>
        </w:rPr>
        <w:t>n example of the mean azimuth angular spread for Umi NLOS scenario is shown in</w:t>
      </w:r>
      <w:r w:rsidR="000B4E1F" w:rsidRPr="00B915EB">
        <w:rPr>
          <w:sz w:val="20"/>
          <w:szCs w:val="20"/>
          <w:lang w:eastAsia="en-US"/>
        </w:rPr>
        <w:t xml:space="preserve"> </w:t>
      </w:r>
      <w:r w:rsidR="000B4E1F" w:rsidRPr="00B915EB">
        <w:rPr>
          <w:sz w:val="20"/>
          <w:szCs w:val="20"/>
          <w:lang w:eastAsia="en-US"/>
        </w:rPr>
        <w:fldChar w:fldCharType="begin"/>
      </w:r>
      <w:r w:rsidR="000B4E1F" w:rsidRPr="00B915EB">
        <w:rPr>
          <w:sz w:val="20"/>
          <w:szCs w:val="20"/>
          <w:lang w:eastAsia="en-US"/>
        </w:rPr>
        <w:instrText xml:space="preserve"> REF _Ref1126288 \h  \* MERGEFORMAT </w:instrText>
      </w:r>
      <w:r w:rsidR="000B4E1F" w:rsidRPr="00B915EB">
        <w:rPr>
          <w:sz w:val="20"/>
          <w:szCs w:val="20"/>
          <w:lang w:eastAsia="en-US"/>
        </w:rPr>
      </w:r>
      <w:r w:rsidR="000B4E1F" w:rsidRPr="00B915EB">
        <w:rPr>
          <w:sz w:val="20"/>
          <w:szCs w:val="20"/>
          <w:lang w:eastAsia="en-US"/>
        </w:rPr>
        <w:fldChar w:fldCharType="separate"/>
      </w:r>
      <w:r w:rsidR="000B4E1F" w:rsidRPr="00B915EB">
        <w:rPr>
          <w:sz w:val="20"/>
          <w:szCs w:val="20"/>
          <w:lang w:eastAsia="en-US"/>
        </w:rPr>
        <w:t xml:space="preserve">Figure </w:t>
      </w:r>
      <w:r w:rsidR="000B4E1F" w:rsidRPr="00B915EB">
        <w:rPr>
          <w:sz w:val="20"/>
          <w:szCs w:val="20"/>
          <w:cs/>
          <w:lang w:eastAsia="en-US"/>
        </w:rPr>
        <w:t>‎</w:t>
      </w:r>
      <w:r w:rsidR="000B4E1F" w:rsidRPr="00B915EB">
        <w:rPr>
          <w:sz w:val="20"/>
          <w:szCs w:val="20"/>
          <w:lang w:eastAsia="en-US"/>
        </w:rPr>
        <w:t>3</w:t>
      </w:r>
      <w:r w:rsidR="000B4E1F" w:rsidRPr="00B915EB">
        <w:rPr>
          <w:sz w:val="20"/>
          <w:szCs w:val="20"/>
          <w:lang w:eastAsia="en-US"/>
        </w:rPr>
        <w:noBreakHyphen/>
        <w:t>1</w:t>
      </w:r>
      <w:r w:rsidR="000B4E1F" w:rsidRPr="00B915EB">
        <w:rPr>
          <w:sz w:val="20"/>
          <w:szCs w:val="20"/>
          <w:lang w:eastAsia="en-US"/>
        </w:rPr>
        <w:fldChar w:fldCharType="end"/>
      </w:r>
      <w:r w:rsidRPr="00B915EB">
        <w:rPr>
          <w:sz w:val="20"/>
          <w:szCs w:val="20"/>
          <w:lang w:eastAsia="en-US"/>
        </w:rPr>
        <w:t>. The angular spread is inversely dependent on the</w:t>
      </w:r>
      <w:r w:rsidR="000B4E1F" w:rsidRPr="00B915EB">
        <w:rPr>
          <w:sz w:val="20"/>
          <w:szCs w:val="20"/>
          <w:lang w:eastAsia="en-US"/>
        </w:rPr>
        <w:t xml:space="preserve"> frequency. This could imply that the resulting SPS angular spread at the receiver end after applying the BS beamforming is smaller. However, this turns to be not precise. In fact, the smaller the angular spread, the more clusters would be amplified in the BS beam, resulting in higher number of strong clusters at the </w:t>
      </w:r>
      <w:r w:rsidR="000B4E1F" w:rsidRPr="00B915EB">
        <w:rPr>
          <w:sz w:val="20"/>
          <w:szCs w:val="20"/>
          <w:lang w:eastAsia="en-US"/>
        </w:rPr>
        <w:lastRenderedPageBreak/>
        <w:t>receiver end. As the cluster departure angl</w:t>
      </w:r>
      <w:r w:rsidR="00235053">
        <w:rPr>
          <w:sz w:val="20"/>
          <w:szCs w:val="20"/>
          <w:lang w:eastAsia="en-US"/>
        </w:rPr>
        <w:t>e</w:t>
      </w:r>
      <w:r w:rsidR="000B4E1F" w:rsidRPr="00B915EB">
        <w:rPr>
          <w:sz w:val="20"/>
          <w:szCs w:val="20"/>
          <w:lang w:eastAsia="en-US"/>
        </w:rPr>
        <w:t>s (AoD, ZoD) and the cluster arrival angles (AoA, ZoA) are independent, the resulting receiver SPS will comprise larger angular spread.</w:t>
      </w:r>
    </w:p>
    <w:p w14:paraId="0F429DD9" w14:textId="48CF59BC" w:rsidR="002E1C05" w:rsidRPr="00B915EB" w:rsidRDefault="004E20F9" w:rsidP="000B4E1F">
      <w:pPr>
        <w:keepNext/>
        <w:jc w:val="center"/>
      </w:pPr>
      <w:r w:rsidRPr="00B915EB">
        <w:rPr>
          <w:sz w:val="20"/>
          <w:szCs w:val="20"/>
          <w:lang w:eastAsia="en-US"/>
        </w:rPr>
        <w:t xml:space="preserve"> </w:t>
      </w:r>
      <w:r w:rsidR="002E1C05" w:rsidRPr="00B915EB">
        <w:rPr>
          <w:noProof/>
          <w:sz w:val="20"/>
          <w:szCs w:val="20"/>
          <w:lang w:eastAsia="en-US"/>
        </w:rPr>
        <w:drawing>
          <wp:inline distT="0" distB="0" distL="0" distR="0" wp14:anchorId="64A20F9D" wp14:editId="412E7501">
            <wp:extent cx="3313215" cy="2565264"/>
            <wp:effectExtent l="0" t="0" r="1905" b="6985"/>
            <wp:docPr id="4" name="Picture 4" descr="D:\Ramez\Projects\Fading\Standards\5G\Meetings\RAN4#90\R&amp;S\Figuers\ASSca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Ramez\Projects\Fading\Standards\5G\Meetings\RAN4#90\R&amp;S\Figuers\ASScaling.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23911" cy="2573546"/>
                    </a:xfrm>
                    <a:prstGeom prst="rect">
                      <a:avLst/>
                    </a:prstGeom>
                    <a:noFill/>
                    <a:ln>
                      <a:noFill/>
                    </a:ln>
                  </pic:spPr>
                </pic:pic>
              </a:graphicData>
            </a:graphic>
          </wp:inline>
        </w:drawing>
      </w:r>
    </w:p>
    <w:p w14:paraId="4EA229BA" w14:textId="760EDE95" w:rsidR="004E20F9" w:rsidRPr="00B915EB" w:rsidRDefault="002E1C05" w:rsidP="002E1C05">
      <w:pPr>
        <w:pStyle w:val="Caption"/>
        <w:jc w:val="center"/>
      </w:pPr>
      <w:bookmarkStart w:id="8" w:name="_Ref1126288"/>
      <w:bookmarkStart w:id="9" w:name="_Ref1126272"/>
      <w:r w:rsidRPr="00B915EB">
        <w:t xml:space="preserve">Figure </w:t>
      </w:r>
      <w:r w:rsidR="00270293" w:rsidRPr="00B915EB">
        <w:fldChar w:fldCharType="begin"/>
      </w:r>
      <w:r w:rsidR="00270293" w:rsidRPr="00B915EB">
        <w:instrText xml:space="preserve"> STYLEREF 1 \s </w:instrText>
      </w:r>
      <w:r w:rsidR="00270293" w:rsidRPr="00B915EB">
        <w:fldChar w:fldCharType="separate"/>
      </w:r>
      <w:r w:rsidR="00270293" w:rsidRPr="00B915EB">
        <w:rPr>
          <w:noProof/>
          <w:cs/>
        </w:rPr>
        <w:t>‎</w:t>
      </w:r>
      <w:r w:rsidR="00270293" w:rsidRPr="00B915EB">
        <w:rPr>
          <w:noProof/>
        </w:rPr>
        <w:t>3</w:t>
      </w:r>
      <w:r w:rsidR="00270293" w:rsidRPr="00B915EB">
        <w:fldChar w:fldCharType="end"/>
      </w:r>
      <w:r w:rsidR="00270293" w:rsidRPr="00B915EB">
        <w:noBreakHyphen/>
      </w:r>
      <w:r w:rsidR="00270293" w:rsidRPr="00B915EB">
        <w:fldChar w:fldCharType="begin"/>
      </w:r>
      <w:r w:rsidR="00270293" w:rsidRPr="00B915EB">
        <w:instrText xml:space="preserve"> SEQ Figure \* ARABIC \s 1 </w:instrText>
      </w:r>
      <w:r w:rsidR="00270293" w:rsidRPr="00B915EB">
        <w:fldChar w:fldCharType="separate"/>
      </w:r>
      <w:r w:rsidR="00270293" w:rsidRPr="00B915EB">
        <w:rPr>
          <w:noProof/>
        </w:rPr>
        <w:t>1</w:t>
      </w:r>
      <w:r w:rsidR="00270293" w:rsidRPr="00B915EB">
        <w:fldChar w:fldCharType="end"/>
      </w:r>
      <w:bookmarkEnd w:id="8"/>
      <w:r w:rsidRPr="00B915EB">
        <w:t xml:space="preserve"> Mean azimuth angular spread for Umi NLOS as a function of the carrier frequency</w:t>
      </w:r>
      <w:bookmarkEnd w:id="9"/>
    </w:p>
    <w:p w14:paraId="3843A8A6" w14:textId="77777777" w:rsidR="005E799C" w:rsidRDefault="005E799C" w:rsidP="000B4E1F">
      <w:pPr>
        <w:jc w:val="both"/>
        <w:rPr>
          <w:sz w:val="20"/>
          <w:szCs w:val="20"/>
          <w:lang w:eastAsia="en-US"/>
        </w:rPr>
      </w:pPr>
    </w:p>
    <w:p w14:paraId="3B9A3CDD" w14:textId="0801631B" w:rsidR="00432425" w:rsidRPr="00B915EB" w:rsidRDefault="00432425" w:rsidP="000B4E1F">
      <w:pPr>
        <w:jc w:val="both"/>
        <w:rPr>
          <w:sz w:val="20"/>
          <w:szCs w:val="20"/>
          <w:lang w:eastAsia="en-US"/>
        </w:rPr>
      </w:pPr>
      <w:r w:rsidRPr="00B915EB">
        <w:rPr>
          <w:sz w:val="20"/>
          <w:szCs w:val="20"/>
          <w:lang w:eastAsia="en-US"/>
        </w:rPr>
        <w:t xml:space="preserve">The following figure presents the </w:t>
      </w:r>
      <w:r w:rsidR="00AA35A6" w:rsidRPr="00B915EB">
        <w:rPr>
          <w:sz w:val="20"/>
          <w:szCs w:val="20"/>
          <w:lang w:eastAsia="en-US"/>
        </w:rPr>
        <w:t>SPS</w:t>
      </w:r>
      <w:r w:rsidRPr="00B915EB">
        <w:rPr>
          <w:sz w:val="20"/>
          <w:szCs w:val="20"/>
          <w:lang w:eastAsia="en-US"/>
        </w:rPr>
        <w:t xml:space="preserve"> for the </w:t>
      </w:r>
      <w:r w:rsidR="000B4E1F" w:rsidRPr="00B915EB">
        <w:rPr>
          <w:sz w:val="20"/>
          <w:szCs w:val="20"/>
          <w:lang w:eastAsia="en-US"/>
        </w:rPr>
        <w:t xml:space="preserve">CDL-B Umi scenario for two </w:t>
      </w:r>
      <w:r w:rsidR="004E20F9" w:rsidRPr="00B915EB">
        <w:rPr>
          <w:sz w:val="20"/>
          <w:szCs w:val="20"/>
          <w:lang w:eastAsia="en-US"/>
        </w:rPr>
        <w:t>different carrier frequencies,</w:t>
      </w:r>
      <w:r w:rsidR="00A37BD3" w:rsidRPr="00B915EB">
        <w:rPr>
          <w:sz w:val="20"/>
          <w:szCs w:val="20"/>
          <w:lang w:eastAsia="en-US"/>
        </w:rPr>
        <w:t xml:space="preserve"> 2.5GHz and 4GHz, with BS beamforming.</w:t>
      </w:r>
    </w:p>
    <w:p w14:paraId="18A58A28" w14:textId="77777777" w:rsidR="002E1C05" w:rsidRPr="00B915EB" w:rsidRDefault="00FB2494" w:rsidP="002E1C05">
      <w:pPr>
        <w:keepNext/>
        <w:spacing w:after="0" w:line="240" w:lineRule="auto"/>
        <w:jc w:val="center"/>
      </w:pPr>
      <w:r>
        <w:rPr>
          <w:sz w:val="20"/>
          <w:szCs w:val="20"/>
          <w:lang w:eastAsia="en-US"/>
        </w:rPr>
        <w:pict w14:anchorId="6918E440">
          <v:shape id="_x0000_i1028" type="#_x0000_t75" style="width:227.25pt;height:159pt">
            <v:imagedata r:id="rId12" o:title="CDL-BScaling_2_5GHz" cropleft="4924f" cropright="4608f"/>
          </v:shape>
        </w:pict>
      </w:r>
      <w:r w:rsidR="00432425" w:rsidRPr="00B915EB">
        <w:rPr>
          <w:b/>
          <w:noProof/>
          <w:sz w:val="20"/>
          <w:lang w:eastAsia="en-US"/>
        </w:rPr>
        <w:drawing>
          <wp:inline distT="0" distB="0" distL="0" distR="0" wp14:anchorId="6013AC09" wp14:editId="3E40D9D2">
            <wp:extent cx="2882265" cy="2019300"/>
            <wp:effectExtent l="0" t="0" r="0" b="0"/>
            <wp:docPr id="1" name="Picture 1" descr="C:\Users\fortes\AppData\Local\Microsoft\Windows\INetCache\Content.Word\CDL-BScaling_5G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fortes\AppData\Local\Microsoft\Windows\INetCache\Content.Word\CDL-BScaling_5GHz.png"/>
                    <pic:cNvPicPr>
                      <a:picLocks noChangeAspect="1" noChangeArrowheads="1"/>
                    </pic:cNvPicPr>
                  </pic:nvPicPr>
                  <pic:blipFill>
                    <a:blip r:embed="rId13" cstate="print">
                      <a:extLst>
                        <a:ext uri="{28A0092B-C50C-407E-A947-70E740481C1C}">
                          <a14:useLocalDpi xmlns:a14="http://schemas.microsoft.com/office/drawing/2010/main" val="0"/>
                        </a:ext>
                      </a:extLst>
                    </a:blip>
                    <a:srcRect l="7535" r="6775"/>
                    <a:stretch>
                      <a:fillRect/>
                    </a:stretch>
                  </pic:blipFill>
                  <pic:spPr bwMode="auto">
                    <a:xfrm>
                      <a:off x="0" y="0"/>
                      <a:ext cx="2882265" cy="2019300"/>
                    </a:xfrm>
                    <a:prstGeom prst="rect">
                      <a:avLst/>
                    </a:prstGeom>
                    <a:noFill/>
                    <a:ln>
                      <a:noFill/>
                    </a:ln>
                  </pic:spPr>
                </pic:pic>
              </a:graphicData>
            </a:graphic>
          </wp:inline>
        </w:drawing>
      </w:r>
    </w:p>
    <w:p w14:paraId="6DBBAEF5" w14:textId="7CBE28E0" w:rsidR="00432425" w:rsidRPr="00B915EB" w:rsidRDefault="002E1C05" w:rsidP="002E1C05">
      <w:pPr>
        <w:pStyle w:val="Caption"/>
        <w:jc w:val="center"/>
        <w:rPr>
          <w:b w:val="0"/>
          <w:sz w:val="20"/>
        </w:rPr>
      </w:pPr>
      <w:r w:rsidRPr="00B915EB">
        <w:t xml:space="preserve">Figure </w:t>
      </w:r>
      <w:r w:rsidR="00270293" w:rsidRPr="00B915EB">
        <w:fldChar w:fldCharType="begin"/>
      </w:r>
      <w:r w:rsidR="00270293" w:rsidRPr="00B915EB">
        <w:instrText xml:space="preserve"> STYLEREF 1 \s </w:instrText>
      </w:r>
      <w:r w:rsidR="00270293" w:rsidRPr="00B915EB">
        <w:fldChar w:fldCharType="separate"/>
      </w:r>
      <w:r w:rsidR="00270293" w:rsidRPr="00B915EB">
        <w:rPr>
          <w:noProof/>
          <w:cs/>
        </w:rPr>
        <w:t>‎</w:t>
      </w:r>
      <w:r w:rsidR="00270293" w:rsidRPr="00B915EB">
        <w:rPr>
          <w:noProof/>
        </w:rPr>
        <w:t>3</w:t>
      </w:r>
      <w:r w:rsidR="00270293" w:rsidRPr="00B915EB">
        <w:fldChar w:fldCharType="end"/>
      </w:r>
      <w:r w:rsidR="00270293" w:rsidRPr="00B915EB">
        <w:noBreakHyphen/>
      </w:r>
      <w:r w:rsidR="00270293" w:rsidRPr="00B915EB">
        <w:fldChar w:fldCharType="begin"/>
      </w:r>
      <w:r w:rsidR="00270293" w:rsidRPr="00B915EB">
        <w:instrText xml:space="preserve"> SEQ Figure \* ARABIC \s 1 </w:instrText>
      </w:r>
      <w:r w:rsidR="00270293" w:rsidRPr="00B915EB">
        <w:fldChar w:fldCharType="separate"/>
      </w:r>
      <w:r w:rsidR="00270293" w:rsidRPr="00B915EB">
        <w:rPr>
          <w:noProof/>
        </w:rPr>
        <w:t>2</w:t>
      </w:r>
      <w:r w:rsidR="00270293" w:rsidRPr="00B915EB">
        <w:fldChar w:fldCharType="end"/>
      </w:r>
      <w:r w:rsidRPr="00B915EB">
        <w:t xml:space="preserve"> PAS for CDL-B, (a) at 2.5GHz and (b) at 5GHz</w:t>
      </w:r>
    </w:p>
    <w:p w14:paraId="1E325E37" w14:textId="77777777" w:rsidR="006316AE" w:rsidRDefault="006316AE" w:rsidP="00A37BD3">
      <w:pPr>
        <w:jc w:val="both"/>
        <w:rPr>
          <w:bCs/>
          <w:sz w:val="20"/>
          <w:lang w:eastAsia="en-US"/>
        </w:rPr>
      </w:pPr>
    </w:p>
    <w:p w14:paraId="12937939" w14:textId="3A7370E4" w:rsidR="00A37BD3" w:rsidRDefault="00A37BD3" w:rsidP="00A37BD3">
      <w:pPr>
        <w:jc w:val="both"/>
        <w:rPr>
          <w:bCs/>
          <w:sz w:val="20"/>
          <w:lang w:eastAsia="en-US"/>
        </w:rPr>
      </w:pPr>
      <w:r w:rsidRPr="00B915EB">
        <w:rPr>
          <w:bCs/>
          <w:sz w:val="20"/>
          <w:lang w:eastAsia="en-US"/>
        </w:rPr>
        <w:t xml:space="preserve">Despite the smaller angular spreads </w:t>
      </w:r>
      <w:r w:rsidR="005E799C">
        <w:rPr>
          <w:bCs/>
          <w:sz w:val="20"/>
          <w:lang w:eastAsia="en-US"/>
        </w:rPr>
        <w:t xml:space="preserve">at </w:t>
      </w:r>
      <w:r w:rsidRPr="00B915EB">
        <w:rPr>
          <w:bCs/>
          <w:sz w:val="20"/>
          <w:lang w:eastAsia="en-US"/>
        </w:rPr>
        <w:t>5GHz, it can be seen that the total PAS angular spread observed at the receiver end is larger</w:t>
      </w:r>
      <w:r w:rsidR="0036347C">
        <w:rPr>
          <w:bCs/>
          <w:sz w:val="20"/>
          <w:lang w:eastAsia="en-US"/>
        </w:rPr>
        <w:t xml:space="preserve"> and hence</w:t>
      </w:r>
      <w:r w:rsidRPr="00B915EB">
        <w:rPr>
          <w:bCs/>
          <w:sz w:val="20"/>
          <w:lang w:eastAsia="en-US"/>
        </w:rPr>
        <w:t xml:space="preserve"> introducing further complexity on the channel.</w:t>
      </w:r>
      <w:r w:rsidR="003F44C6">
        <w:rPr>
          <w:bCs/>
          <w:sz w:val="20"/>
          <w:lang w:eastAsia="en-US"/>
        </w:rPr>
        <w:t xml:space="preserve"> </w:t>
      </w:r>
    </w:p>
    <w:p w14:paraId="69D9A43F" w14:textId="65DCCBD1" w:rsidR="00293CF8" w:rsidRPr="00B915EB" w:rsidRDefault="0036347C" w:rsidP="0036347C">
      <w:pPr>
        <w:jc w:val="both"/>
        <w:rPr>
          <w:bCs/>
          <w:sz w:val="20"/>
          <w:lang w:eastAsia="en-US"/>
        </w:rPr>
      </w:pPr>
      <w:r>
        <w:rPr>
          <w:bCs/>
          <w:sz w:val="20"/>
          <w:lang w:eastAsia="en-US"/>
        </w:rPr>
        <w:t>Besides this effect in frequency, and i</w:t>
      </w:r>
      <w:r w:rsidRPr="0036347C">
        <w:rPr>
          <w:bCs/>
          <w:sz w:val="20"/>
          <w:lang w:eastAsia="en-US"/>
        </w:rPr>
        <w:t xml:space="preserve">n case of angular spread scaling </w:t>
      </w:r>
      <w:r>
        <w:rPr>
          <w:bCs/>
          <w:sz w:val="20"/>
          <w:lang w:eastAsia="en-US"/>
        </w:rPr>
        <w:t xml:space="preserve">turns out </w:t>
      </w:r>
      <w:r w:rsidRPr="0036347C">
        <w:rPr>
          <w:bCs/>
          <w:sz w:val="20"/>
          <w:lang w:eastAsia="en-US"/>
        </w:rPr>
        <w:t>in</w:t>
      </w:r>
      <w:r>
        <w:rPr>
          <w:bCs/>
          <w:sz w:val="20"/>
          <w:lang w:eastAsia="en-US"/>
        </w:rPr>
        <w:t>to a</w:t>
      </w:r>
      <w:r w:rsidRPr="0036347C">
        <w:rPr>
          <w:bCs/>
          <w:sz w:val="20"/>
          <w:lang w:eastAsia="en-US"/>
        </w:rPr>
        <w:t xml:space="preserve"> smaller spread, the cluster departure and arrival angles will be closer to each other. Thus, resulting in higher probability for additional clusters in the vicinity of the strongest cluster.</w:t>
      </w:r>
      <w:r w:rsidR="00457FD8">
        <w:rPr>
          <w:bCs/>
          <w:sz w:val="20"/>
          <w:lang w:eastAsia="en-US"/>
        </w:rPr>
        <w:t xml:space="preserve"> </w:t>
      </w:r>
      <w:r w:rsidRPr="0036347C">
        <w:rPr>
          <w:bCs/>
          <w:sz w:val="20"/>
          <w:lang w:eastAsia="en-US"/>
        </w:rPr>
        <w:t>Applying the BS beam on the strongest cluster at the departure end (transmitter end), would have a higher probability to amplify additional clusters in the BS beam due to the smaller cluster angular spacing at the transmitter.</w:t>
      </w:r>
      <w:r>
        <w:rPr>
          <w:bCs/>
          <w:sz w:val="20"/>
          <w:lang w:eastAsia="en-US"/>
        </w:rPr>
        <w:t xml:space="preserve"> This will introduce additional complexity on the channel model to emulate and on the actual UE performance testing.</w:t>
      </w:r>
    </w:p>
    <w:p w14:paraId="02A15619" w14:textId="77777777" w:rsidR="006316AE" w:rsidRPr="00B915EB" w:rsidRDefault="006316AE" w:rsidP="006316AE">
      <w:pPr>
        <w:jc w:val="both"/>
        <w:rPr>
          <w:b/>
          <w:sz w:val="20"/>
          <w:szCs w:val="20"/>
          <w:lang w:eastAsia="en-US"/>
        </w:rPr>
      </w:pPr>
      <w:r w:rsidRPr="00B915EB">
        <w:rPr>
          <w:b/>
          <w:sz w:val="20"/>
          <w:szCs w:val="20"/>
          <w:lang w:eastAsia="en-US"/>
        </w:rPr>
        <w:lastRenderedPageBreak/>
        <w:t xml:space="preserve">Observation </w:t>
      </w:r>
      <w:r>
        <w:rPr>
          <w:b/>
          <w:sz w:val="20"/>
          <w:szCs w:val="20"/>
          <w:lang w:eastAsia="en-US"/>
        </w:rPr>
        <w:t>5</w:t>
      </w:r>
      <w:r w:rsidRPr="00B915EB">
        <w:rPr>
          <w:b/>
          <w:sz w:val="20"/>
          <w:szCs w:val="20"/>
          <w:lang w:eastAsia="en-US"/>
        </w:rPr>
        <w:t xml:space="preserve">: Reducing the angular spread is a further diversion of the emulated channel model from the </w:t>
      </w:r>
      <w:r>
        <w:rPr>
          <w:b/>
          <w:sz w:val="20"/>
          <w:szCs w:val="20"/>
          <w:lang w:eastAsia="en-US"/>
        </w:rPr>
        <w:t xml:space="preserve">baseline channel models in </w:t>
      </w:r>
      <w:r>
        <w:rPr>
          <w:b/>
          <w:sz w:val="20"/>
          <w:szCs w:val="20"/>
          <w:lang w:eastAsia="en-US"/>
        </w:rPr>
        <w:fldChar w:fldCharType="begin"/>
      </w:r>
      <w:r>
        <w:rPr>
          <w:b/>
          <w:sz w:val="20"/>
          <w:szCs w:val="20"/>
          <w:lang w:eastAsia="en-US"/>
        </w:rPr>
        <w:instrText xml:space="preserve"> REF _Ref971954 \r \h </w:instrText>
      </w:r>
      <w:r>
        <w:rPr>
          <w:b/>
          <w:sz w:val="20"/>
          <w:szCs w:val="20"/>
          <w:lang w:eastAsia="en-US"/>
        </w:rPr>
      </w:r>
      <w:r>
        <w:rPr>
          <w:b/>
          <w:sz w:val="20"/>
          <w:szCs w:val="20"/>
          <w:lang w:eastAsia="en-US"/>
        </w:rPr>
        <w:fldChar w:fldCharType="separate"/>
      </w:r>
      <w:r>
        <w:rPr>
          <w:b/>
          <w:sz w:val="20"/>
          <w:szCs w:val="20"/>
          <w:lang w:eastAsia="en-US"/>
        </w:rPr>
        <w:t>[2]</w:t>
      </w:r>
      <w:r>
        <w:rPr>
          <w:b/>
          <w:sz w:val="20"/>
          <w:szCs w:val="20"/>
          <w:lang w:eastAsia="en-US"/>
        </w:rPr>
        <w:fldChar w:fldCharType="end"/>
      </w:r>
      <w:r w:rsidRPr="00B915EB">
        <w:rPr>
          <w:b/>
          <w:sz w:val="20"/>
          <w:szCs w:val="20"/>
          <w:lang w:eastAsia="en-US"/>
        </w:rPr>
        <w:t>.</w:t>
      </w:r>
    </w:p>
    <w:p w14:paraId="7A7E8F1F" w14:textId="46A903D6" w:rsidR="00352A7C" w:rsidRPr="00B915EB" w:rsidRDefault="00352A7C" w:rsidP="000B4E1F">
      <w:pPr>
        <w:jc w:val="both"/>
        <w:rPr>
          <w:b/>
          <w:sz w:val="20"/>
          <w:szCs w:val="20"/>
          <w:lang w:eastAsia="en-US"/>
        </w:rPr>
      </w:pPr>
      <w:r w:rsidRPr="00B915EB">
        <w:rPr>
          <w:b/>
          <w:sz w:val="20"/>
          <w:szCs w:val="20"/>
          <w:lang w:eastAsia="en-US"/>
        </w:rPr>
        <w:t xml:space="preserve">Observation </w:t>
      </w:r>
      <w:r w:rsidR="006316AE">
        <w:rPr>
          <w:b/>
          <w:sz w:val="20"/>
          <w:szCs w:val="20"/>
          <w:lang w:eastAsia="en-US"/>
        </w:rPr>
        <w:t>6</w:t>
      </w:r>
      <w:r w:rsidRPr="00B915EB">
        <w:rPr>
          <w:b/>
          <w:sz w:val="20"/>
          <w:szCs w:val="20"/>
          <w:lang w:eastAsia="en-US"/>
        </w:rPr>
        <w:t xml:space="preserve">: </w:t>
      </w:r>
      <w:r w:rsidR="006316AE">
        <w:rPr>
          <w:b/>
          <w:sz w:val="20"/>
          <w:szCs w:val="20"/>
          <w:lang w:eastAsia="en-US"/>
        </w:rPr>
        <w:t>S</w:t>
      </w:r>
      <w:r w:rsidRPr="00B915EB">
        <w:rPr>
          <w:b/>
          <w:sz w:val="20"/>
          <w:szCs w:val="20"/>
          <w:lang w:eastAsia="en-US"/>
        </w:rPr>
        <w:t xml:space="preserve">caling </w:t>
      </w:r>
      <w:r w:rsidR="000B4E1F" w:rsidRPr="00B915EB">
        <w:rPr>
          <w:b/>
          <w:sz w:val="20"/>
          <w:szCs w:val="20"/>
          <w:lang w:eastAsia="en-US"/>
        </w:rPr>
        <w:t>will introduce additional complexity</w:t>
      </w:r>
      <w:r w:rsidR="004B6814">
        <w:rPr>
          <w:b/>
          <w:sz w:val="20"/>
          <w:szCs w:val="20"/>
          <w:lang w:eastAsia="en-US"/>
        </w:rPr>
        <w:t xml:space="preserve"> in the channel model</w:t>
      </w:r>
      <w:r w:rsidR="006316AE">
        <w:rPr>
          <w:b/>
          <w:sz w:val="20"/>
          <w:szCs w:val="20"/>
          <w:lang w:eastAsia="en-US"/>
        </w:rPr>
        <w:t xml:space="preserve"> and the </w:t>
      </w:r>
      <w:r w:rsidR="000B4E1F" w:rsidRPr="00B915EB">
        <w:rPr>
          <w:b/>
          <w:sz w:val="20"/>
          <w:szCs w:val="20"/>
          <w:lang w:eastAsia="en-US"/>
        </w:rPr>
        <w:t>UE performance testing</w:t>
      </w:r>
      <w:r w:rsidRPr="00B915EB">
        <w:rPr>
          <w:b/>
          <w:sz w:val="20"/>
          <w:szCs w:val="20"/>
          <w:lang w:eastAsia="en-US"/>
        </w:rPr>
        <w:t>.</w:t>
      </w:r>
    </w:p>
    <w:p w14:paraId="39FD644A" w14:textId="41627E73" w:rsidR="003B6693" w:rsidRPr="00B915EB" w:rsidRDefault="003F44C6" w:rsidP="003B6693">
      <w:pPr>
        <w:pStyle w:val="Heading1"/>
        <w:rPr>
          <w:rFonts w:cs="Arial"/>
          <w:sz w:val="24"/>
          <w:szCs w:val="24"/>
          <w:lang w:val="en-US"/>
        </w:rPr>
      </w:pPr>
      <w:r>
        <w:rPr>
          <w:rFonts w:cs="Arial"/>
          <w:sz w:val="24"/>
          <w:szCs w:val="24"/>
          <w:lang w:val="en-US"/>
        </w:rPr>
        <w:t xml:space="preserve">MPAC </w:t>
      </w:r>
      <w:r w:rsidR="003B6693" w:rsidRPr="00B915EB">
        <w:rPr>
          <w:rFonts w:cs="Arial"/>
          <w:sz w:val="24"/>
          <w:szCs w:val="24"/>
          <w:lang w:val="en-US"/>
        </w:rPr>
        <w:t>Probe Setup</w:t>
      </w:r>
    </w:p>
    <w:p w14:paraId="61D7398C" w14:textId="2BD3DF85" w:rsidR="003B6693" w:rsidRPr="00B915EB" w:rsidRDefault="006316AE" w:rsidP="00270293">
      <w:pPr>
        <w:jc w:val="both"/>
        <w:rPr>
          <w:bCs/>
          <w:sz w:val="20"/>
          <w:lang w:eastAsia="en-US"/>
        </w:rPr>
      </w:pPr>
      <w:r>
        <w:rPr>
          <w:bCs/>
          <w:sz w:val="20"/>
          <w:lang w:eastAsia="en-US"/>
        </w:rPr>
        <w:t>W</w:t>
      </w:r>
      <w:r w:rsidR="003B6693" w:rsidRPr="00B915EB">
        <w:rPr>
          <w:bCs/>
          <w:sz w:val="20"/>
          <w:lang w:eastAsia="en-US"/>
        </w:rPr>
        <w:t>e investigate</w:t>
      </w:r>
      <w:r>
        <w:rPr>
          <w:bCs/>
          <w:sz w:val="20"/>
          <w:lang w:eastAsia="en-US"/>
        </w:rPr>
        <w:t>d</w:t>
      </w:r>
      <w:r w:rsidR="003B6693" w:rsidRPr="00B915EB">
        <w:rPr>
          <w:bCs/>
          <w:sz w:val="20"/>
          <w:lang w:eastAsia="en-US"/>
        </w:rPr>
        <w:t xml:space="preserve"> the minimal requirement for a test setup in order to emulate the channel models</w:t>
      </w:r>
      <w:r w:rsidR="00270293" w:rsidRPr="00B915EB">
        <w:rPr>
          <w:bCs/>
          <w:sz w:val="20"/>
          <w:lang w:eastAsia="en-US"/>
        </w:rPr>
        <w:t xml:space="preserve"> in [2]</w:t>
      </w:r>
      <w:r>
        <w:rPr>
          <w:bCs/>
          <w:sz w:val="20"/>
          <w:lang w:eastAsia="en-US"/>
        </w:rPr>
        <w:t>, even though l</w:t>
      </w:r>
      <w:r w:rsidR="00270293" w:rsidRPr="00B915EB">
        <w:rPr>
          <w:bCs/>
          <w:sz w:val="20"/>
          <w:lang w:eastAsia="en-US"/>
        </w:rPr>
        <w:t>imiting the channel model and test scenari</w:t>
      </w:r>
      <w:r>
        <w:rPr>
          <w:bCs/>
          <w:sz w:val="20"/>
          <w:lang w:eastAsia="en-US"/>
        </w:rPr>
        <w:t>os would bias the test results.</w:t>
      </w:r>
    </w:p>
    <w:p w14:paraId="35C9CA53" w14:textId="022F0111" w:rsidR="003B6693" w:rsidRPr="00B915EB" w:rsidRDefault="003B6693" w:rsidP="003B6693">
      <w:pPr>
        <w:jc w:val="both"/>
        <w:rPr>
          <w:bCs/>
          <w:sz w:val="20"/>
          <w:lang w:eastAsia="en-US"/>
        </w:rPr>
      </w:pPr>
      <w:r w:rsidRPr="00B915EB">
        <w:rPr>
          <w:bCs/>
          <w:sz w:val="20"/>
          <w:lang w:eastAsia="en-US"/>
        </w:rPr>
        <w:t xml:space="preserve">The required number of probes is mainly determined by the emulated channel model, the carrier frequency and the </w:t>
      </w:r>
      <w:r w:rsidR="006316AE">
        <w:rPr>
          <w:bCs/>
          <w:sz w:val="20"/>
          <w:lang w:eastAsia="en-US"/>
        </w:rPr>
        <w:t xml:space="preserve">assumed </w:t>
      </w:r>
      <w:r w:rsidRPr="00B915EB">
        <w:rPr>
          <w:bCs/>
          <w:sz w:val="20"/>
          <w:lang w:eastAsia="en-US"/>
        </w:rPr>
        <w:t>UE antenna aperture. The most indicative metric to determine the uncertainty of the reproduced channel model is the spatial correlation within the test volume while simultaneously constraining the error of the emulated SPS [</w:t>
      </w:r>
      <w:r w:rsidR="00810B96" w:rsidRPr="00B915EB">
        <w:rPr>
          <w:bCs/>
          <w:sz w:val="20"/>
          <w:lang w:eastAsia="en-US"/>
        </w:rPr>
        <w:t>6</w:t>
      </w:r>
      <w:r w:rsidRPr="00B915EB">
        <w:rPr>
          <w:bCs/>
          <w:sz w:val="20"/>
          <w:lang w:eastAsia="en-US"/>
        </w:rPr>
        <w:t>].</w:t>
      </w:r>
    </w:p>
    <w:p w14:paraId="41A8A624" w14:textId="76F98A99" w:rsidR="00810B96" w:rsidRPr="00B915EB" w:rsidRDefault="00810B96" w:rsidP="00810B96">
      <w:pPr>
        <w:jc w:val="both"/>
        <w:rPr>
          <w:bCs/>
          <w:sz w:val="20"/>
          <w:lang w:eastAsia="en-US"/>
        </w:rPr>
      </w:pPr>
      <w:r w:rsidRPr="00B915EB">
        <w:rPr>
          <w:bCs/>
          <w:sz w:val="20"/>
          <w:lang w:eastAsia="en-US"/>
        </w:rPr>
        <w:t>The channel angular spread and dynamic power range determine the sector that has to be covered in the test system</w:t>
      </w:r>
      <w:r w:rsidR="006316AE">
        <w:rPr>
          <w:bCs/>
          <w:sz w:val="20"/>
          <w:lang w:eastAsia="en-US"/>
        </w:rPr>
        <w:t xml:space="preserve">, being </w:t>
      </w:r>
      <w:r w:rsidRPr="00B915EB">
        <w:rPr>
          <w:bCs/>
          <w:sz w:val="20"/>
          <w:lang w:eastAsia="en-US"/>
        </w:rPr>
        <w:t>whole sphere</w:t>
      </w:r>
      <w:r w:rsidR="006316AE">
        <w:rPr>
          <w:bCs/>
          <w:sz w:val="20"/>
          <w:lang w:eastAsia="en-US"/>
        </w:rPr>
        <w:t xml:space="preserve"> the ideal </w:t>
      </w:r>
      <w:r w:rsidR="00C242EA">
        <w:rPr>
          <w:bCs/>
          <w:sz w:val="20"/>
          <w:lang w:eastAsia="en-US"/>
        </w:rPr>
        <w:t>implementation</w:t>
      </w:r>
      <w:r w:rsidRPr="00B915EB">
        <w:rPr>
          <w:bCs/>
          <w:sz w:val="20"/>
          <w:lang w:eastAsia="en-US"/>
        </w:rPr>
        <w:t xml:space="preserve">. As it was shown in </w:t>
      </w:r>
      <w:r w:rsidRPr="00B915EB">
        <w:rPr>
          <w:bCs/>
          <w:sz w:val="20"/>
          <w:lang w:eastAsia="en-US"/>
        </w:rPr>
        <w:fldChar w:fldCharType="begin"/>
      </w:r>
      <w:r w:rsidRPr="00B915EB">
        <w:rPr>
          <w:bCs/>
          <w:sz w:val="20"/>
          <w:lang w:eastAsia="en-US"/>
        </w:rPr>
        <w:instrText xml:space="preserve"> REF _Ref1134055 \h </w:instrText>
      </w:r>
      <w:r w:rsidR="00270293" w:rsidRPr="00B915EB">
        <w:rPr>
          <w:bCs/>
          <w:sz w:val="20"/>
          <w:lang w:eastAsia="en-US"/>
        </w:rPr>
        <w:instrText xml:space="preserve"> \* MERGEFORMAT </w:instrText>
      </w:r>
      <w:r w:rsidRPr="00B915EB">
        <w:rPr>
          <w:bCs/>
          <w:sz w:val="20"/>
          <w:lang w:eastAsia="en-US"/>
        </w:rPr>
      </w:r>
      <w:r w:rsidRPr="00B915EB">
        <w:rPr>
          <w:bCs/>
          <w:sz w:val="20"/>
          <w:lang w:eastAsia="en-US"/>
        </w:rPr>
        <w:fldChar w:fldCharType="separate"/>
      </w:r>
      <w:r w:rsidRPr="00B915EB">
        <w:rPr>
          <w:bCs/>
          <w:sz w:val="20"/>
          <w:lang w:eastAsia="en-US"/>
        </w:rPr>
        <w:t xml:space="preserve">Table </w:t>
      </w:r>
      <w:r w:rsidRPr="00B915EB">
        <w:rPr>
          <w:bCs/>
          <w:sz w:val="20"/>
          <w:cs/>
          <w:lang w:eastAsia="en-US"/>
        </w:rPr>
        <w:t>‎</w:t>
      </w:r>
      <w:r w:rsidRPr="00B915EB">
        <w:rPr>
          <w:bCs/>
          <w:sz w:val="20"/>
          <w:lang w:eastAsia="en-US"/>
        </w:rPr>
        <w:t>2</w:t>
      </w:r>
      <w:r w:rsidRPr="00B915EB">
        <w:rPr>
          <w:bCs/>
          <w:sz w:val="20"/>
          <w:lang w:eastAsia="en-US"/>
        </w:rPr>
        <w:noBreakHyphen/>
        <w:t>1</w:t>
      </w:r>
      <w:r w:rsidRPr="00B915EB">
        <w:rPr>
          <w:bCs/>
          <w:sz w:val="20"/>
          <w:lang w:eastAsia="en-US"/>
        </w:rPr>
        <w:fldChar w:fldCharType="end"/>
      </w:r>
      <w:r w:rsidRPr="00B915EB">
        <w:rPr>
          <w:bCs/>
          <w:sz w:val="20"/>
          <w:lang w:eastAsia="en-US"/>
        </w:rPr>
        <w:t>, the required azimuth and elevation spread are highly dependent on the considered power range</w:t>
      </w:r>
      <w:r w:rsidR="00270293" w:rsidRPr="00B915EB">
        <w:rPr>
          <w:bCs/>
          <w:sz w:val="20"/>
          <w:lang w:eastAsia="en-US"/>
        </w:rPr>
        <w:t xml:space="preserve"> and scenario</w:t>
      </w:r>
      <w:r w:rsidRPr="00B915EB">
        <w:rPr>
          <w:bCs/>
          <w:sz w:val="20"/>
          <w:lang w:eastAsia="en-US"/>
        </w:rPr>
        <w:t>. In the best case considered in the above table, i.e. the strongest BS beam</w:t>
      </w:r>
      <w:r w:rsidR="00270293" w:rsidRPr="00B915EB">
        <w:rPr>
          <w:bCs/>
          <w:sz w:val="20"/>
          <w:lang w:eastAsia="en-US"/>
        </w:rPr>
        <w:t xml:space="preserve">, the sector of the sphere that has to </w:t>
      </w:r>
      <w:r w:rsidR="00C242EA">
        <w:rPr>
          <w:bCs/>
          <w:sz w:val="20"/>
          <w:lang w:eastAsia="en-US"/>
        </w:rPr>
        <w:t xml:space="preserve">be </w:t>
      </w:r>
      <w:r w:rsidR="00270293" w:rsidRPr="00B915EB">
        <w:rPr>
          <w:bCs/>
          <w:sz w:val="20"/>
          <w:lang w:eastAsia="en-US"/>
        </w:rPr>
        <w:t>emulated is larger than 200° and 60° in azimuth and elevation respectively.</w:t>
      </w:r>
    </w:p>
    <w:p w14:paraId="35594C77" w14:textId="58FFDDFA" w:rsidR="00270293" w:rsidRDefault="00270293" w:rsidP="00DA2479">
      <w:pPr>
        <w:jc w:val="both"/>
        <w:rPr>
          <w:bCs/>
          <w:sz w:val="20"/>
          <w:lang w:eastAsia="en-US"/>
        </w:rPr>
      </w:pPr>
      <w:r w:rsidRPr="00B915EB">
        <w:rPr>
          <w:bCs/>
          <w:sz w:val="20"/>
          <w:lang w:eastAsia="en-US"/>
        </w:rPr>
        <w:t>In the following, we show the result of the probe location and weight optimization for a single CDL-B cluster at a carrier frequency of 4GHz. Positioning the cluster in the best location to the probes, i.e. the cluster center coincides with a probe position, we calculated the required probe spacing to reach a maximum spatial correlation error within a test volume of 15cm diameter lower than 0.1</w:t>
      </w:r>
      <w:r w:rsidR="00C242EA">
        <w:rPr>
          <w:bCs/>
          <w:sz w:val="20"/>
          <w:lang w:eastAsia="en-US"/>
        </w:rPr>
        <w:t xml:space="preserve"> as per </w:t>
      </w:r>
      <w:r w:rsidR="00C242EA">
        <w:rPr>
          <w:bCs/>
          <w:sz w:val="20"/>
          <w:lang w:eastAsia="en-US"/>
        </w:rPr>
        <w:fldChar w:fldCharType="begin"/>
      </w:r>
      <w:r w:rsidR="00C242EA">
        <w:rPr>
          <w:bCs/>
          <w:sz w:val="20"/>
          <w:lang w:eastAsia="en-US"/>
        </w:rPr>
        <w:instrText xml:space="preserve"> REF _Ref1143484 \r \h </w:instrText>
      </w:r>
      <w:r w:rsidR="00C242EA">
        <w:rPr>
          <w:bCs/>
          <w:sz w:val="20"/>
          <w:lang w:eastAsia="en-US"/>
        </w:rPr>
      </w:r>
      <w:r w:rsidR="00C242EA">
        <w:rPr>
          <w:bCs/>
          <w:sz w:val="20"/>
          <w:lang w:eastAsia="en-US"/>
        </w:rPr>
        <w:fldChar w:fldCharType="separate"/>
      </w:r>
      <w:r w:rsidR="00C242EA">
        <w:rPr>
          <w:bCs/>
          <w:sz w:val="20"/>
          <w:lang w:eastAsia="en-US"/>
        </w:rPr>
        <w:t>[6]</w:t>
      </w:r>
      <w:r w:rsidR="00C242EA">
        <w:rPr>
          <w:bCs/>
          <w:sz w:val="20"/>
          <w:lang w:eastAsia="en-US"/>
        </w:rPr>
        <w:fldChar w:fldCharType="end"/>
      </w:r>
      <w:r w:rsidRPr="00B915EB">
        <w:rPr>
          <w:bCs/>
          <w:sz w:val="20"/>
          <w:lang w:eastAsia="en-US"/>
        </w:rPr>
        <w:t>. Calculations have shown that the minimum probe spacing that could reach the above requirement is 15° in both azimuth and elevation.</w:t>
      </w:r>
    </w:p>
    <w:p w14:paraId="1ED9B347" w14:textId="77777777" w:rsidR="0036347C" w:rsidRDefault="0036347C" w:rsidP="0036347C">
      <w:pPr>
        <w:jc w:val="both"/>
        <w:rPr>
          <w:b/>
          <w:sz w:val="20"/>
          <w:szCs w:val="20"/>
          <w:lang w:eastAsia="en-US"/>
        </w:rPr>
      </w:pPr>
      <w:r w:rsidRPr="00B915EB">
        <w:rPr>
          <w:b/>
          <w:sz w:val="20"/>
          <w:szCs w:val="20"/>
          <w:lang w:eastAsia="en-US"/>
        </w:rPr>
        <w:t xml:space="preserve">Observation </w:t>
      </w:r>
      <w:r>
        <w:rPr>
          <w:b/>
          <w:sz w:val="20"/>
          <w:szCs w:val="20"/>
          <w:lang w:eastAsia="en-US"/>
        </w:rPr>
        <w:t>7</w:t>
      </w:r>
      <w:r w:rsidRPr="00B915EB">
        <w:rPr>
          <w:b/>
          <w:sz w:val="20"/>
          <w:szCs w:val="20"/>
          <w:lang w:eastAsia="en-US"/>
        </w:rPr>
        <w:t xml:space="preserve">: </w:t>
      </w:r>
      <w:r>
        <w:rPr>
          <w:b/>
          <w:sz w:val="20"/>
          <w:szCs w:val="20"/>
          <w:lang w:eastAsia="en-US"/>
        </w:rPr>
        <w:t>The minimum required probe spacing for a single CDL-B cluster at a carrier frequency of 4GHz and a test volume diameter of 15cm is 15° in both azimuth and elevation.</w:t>
      </w:r>
    </w:p>
    <w:p w14:paraId="6D96599A" w14:textId="59083FC1" w:rsidR="003B6693" w:rsidRPr="00B915EB" w:rsidRDefault="0036347C" w:rsidP="00270293">
      <w:pPr>
        <w:jc w:val="both"/>
        <w:rPr>
          <w:bCs/>
          <w:noProof/>
          <w:sz w:val="20"/>
          <w:lang w:eastAsia="de-DE"/>
        </w:rPr>
      </w:pPr>
      <w:r>
        <w:rPr>
          <w:bCs/>
          <w:sz w:val="20"/>
          <w:lang w:eastAsia="en-US"/>
        </w:rPr>
        <w:t>T</w:t>
      </w:r>
      <w:r w:rsidR="00270293" w:rsidRPr="00B915EB">
        <w:rPr>
          <w:bCs/>
          <w:sz w:val="20"/>
          <w:lang w:eastAsia="en-US"/>
        </w:rPr>
        <w:t>he spatial correlation error at the edge of the test volume is shown</w:t>
      </w:r>
      <w:r>
        <w:rPr>
          <w:bCs/>
          <w:sz w:val="20"/>
          <w:lang w:eastAsia="en-US"/>
        </w:rPr>
        <w:t xml:space="preserve"> in the following figure</w:t>
      </w:r>
      <w:r w:rsidR="00270293" w:rsidRPr="00B915EB">
        <w:rPr>
          <w:bCs/>
          <w:sz w:val="20"/>
          <w:lang w:eastAsia="en-US"/>
        </w:rPr>
        <w:t>. The error with larger probe spacing exceed</w:t>
      </w:r>
      <w:r>
        <w:rPr>
          <w:bCs/>
          <w:sz w:val="20"/>
          <w:lang w:eastAsia="en-US"/>
        </w:rPr>
        <w:t>s</w:t>
      </w:r>
      <w:r w:rsidR="00270293" w:rsidRPr="00B915EB">
        <w:rPr>
          <w:bCs/>
          <w:sz w:val="20"/>
          <w:lang w:eastAsia="en-US"/>
        </w:rPr>
        <w:t xml:space="preserve"> the limit of 0.1 error.</w:t>
      </w:r>
    </w:p>
    <w:p w14:paraId="1634AA02" w14:textId="610B1E00" w:rsidR="00270293" w:rsidRPr="00B915EB" w:rsidRDefault="00270293" w:rsidP="00270293">
      <w:pPr>
        <w:jc w:val="both"/>
        <w:rPr>
          <w:bCs/>
          <w:noProof/>
          <w:sz w:val="20"/>
          <w:lang w:eastAsia="de-DE"/>
        </w:rPr>
      </w:pPr>
    </w:p>
    <w:p w14:paraId="028AC0E4" w14:textId="5F7696EE" w:rsidR="00270293" w:rsidRPr="00B915EB" w:rsidRDefault="00270293" w:rsidP="00270293">
      <w:pPr>
        <w:jc w:val="both"/>
        <w:rPr>
          <w:bCs/>
          <w:noProof/>
          <w:sz w:val="20"/>
          <w:lang w:eastAsia="de-DE"/>
        </w:rPr>
      </w:pPr>
    </w:p>
    <w:p w14:paraId="4B8B0BB2" w14:textId="77777777" w:rsidR="00270293" w:rsidRPr="00B915EB" w:rsidRDefault="00270293" w:rsidP="00270293">
      <w:pPr>
        <w:keepNext/>
        <w:jc w:val="center"/>
      </w:pPr>
      <w:r w:rsidRPr="00B915EB">
        <w:rPr>
          <w:bCs/>
          <w:noProof/>
          <w:sz w:val="20"/>
          <w:lang w:eastAsia="en-US"/>
        </w:rPr>
        <w:lastRenderedPageBreak/>
        <w:drawing>
          <wp:inline distT="0" distB="0" distL="0" distR="0" wp14:anchorId="649EA188" wp14:editId="737EE796">
            <wp:extent cx="3081465" cy="3081465"/>
            <wp:effectExtent l="0" t="0" r="5080" b="5080"/>
            <wp:docPr id="6" name="Picture 6" descr="D:\Ramez\Projects\Fading\Standards\5G\Meetings\RAN4#90\R&amp;S\Figuers\CDL-B-CorrErr_Res15x15_4G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Ramez\Projects\Fading\Standards\5G\Meetings\RAN4#90\R&amp;S\Figuers\CDL-B-CorrErr_Res15x15_4GH.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9952" cy="3089952"/>
                    </a:xfrm>
                    <a:prstGeom prst="rect">
                      <a:avLst/>
                    </a:prstGeom>
                    <a:noFill/>
                    <a:ln>
                      <a:noFill/>
                    </a:ln>
                  </pic:spPr>
                </pic:pic>
              </a:graphicData>
            </a:graphic>
          </wp:inline>
        </w:drawing>
      </w:r>
    </w:p>
    <w:p w14:paraId="638923DE" w14:textId="232DAD1F" w:rsidR="00270293" w:rsidRPr="00B915EB" w:rsidRDefault="00270293" w:rsidP="00B43F00">
      <w:pPr>
        <w:pStyle w:val="Caption"/>
        <w:jc w:val="center"/>
        <w:rPr>
          <w:b w:val="0"/>
          <w:sz w:val="20"/>
          <w:szCs w:val="22"/>
        </w:rPr>
      </w:pPr>
      <w:r w:rsidRPr="00B915EB">
        <w:t xml:space="preserve">Figure </w:t>
      </w:r>
      <w:r w:rsidRPr="00B915EB">
        <w:fldChar w:fldCharType="begin"/>
      </w:r>
      <w:r w:rsidRPr="00B915EB">
        <w:instrText xml:space="preserve"> STYLEREF 1 \s </w:instrText>
      </w:r>
      <w:r w:rsidRPr="00B915EB">
        <w:fldChar w:fldCharType="separate"/>
      </w:r>
      <w:r w:rsidRPr="00B915EB">
        <w:rPr>
          <w:noProof/>
          <w:cs/>
        </w:rPr>
        <w:t>‎</w:t>
      </w:r>
      <w:r w:rsidRPr="00B915EB">
        <w:rPr>
          <w:noProof/>
        </w:rPr>
        <w:t>4</w:t>
      </w:r>
      <w:r w:rsidRPr="00B915EB">
        <w:fldChar w:fldCharType="end"/>
      </w:r>
      <w:r w:rsidRPr="00B915EB">
        <w:noBreakHyphen/>
      </w:r>
      <w:r w:rsidRPr="00B915EB">
        <w:fldChar w:fldCharType="begin"/>
      </w:r>
      <w:r w:rsidRPr="00B915EB">
        <w:instrText xml:space="preserve"> SEQ Figure \* ARABIC \s 1 </w:instrText>
      </w:r>
      <w:r w:rsidRPr="00B915EB">
        <w:fldChar w:fldCharType="separate"/>
      </w:r>
      <w:r w:rsidRPr="00B915EB">
        <w:rPr>
          <w:noProof/>
        </w:rPr>
        <w:t>1</w:t>
      </w:r>
      <w:r w:rsidRPr="00B915EB">
        <w:fldChar w:fldCharType="end"/>
      </w:r>
      <w:r w:rsidRPr="00B915EB">
        <w:t xml:space="preserve"> Spatial correlation error in a test v</w:t>
      </w:r>
      <w:r w:rsidR="00B915EB">
        <w:t>o</w:t>
      </w:r>
      <w:r w:rsidRPr="00B915EB">
        <w:t>lume</w:t>
      </w:r>
      <w:r w:rsidR="00B915EB">
        <w:t xml:space="preserve"> diameter</w:t>
      </w:r>
      <w:r w:rsidRPr="00B915EB">
        <w:t xml:space="preserve"> of 15 cm for a single CDL-B cluster, at a carrier frequency of 4GHz</w:t>
      </w:r>
      <w:r w:rsidR="00DA2479" w:rsidRPr="00B915EB">
        <w:t xml:space="preserve"> and probe </w:t>
      </w:r>
      <w:r w:rsidR="00B43F00">
        <w:t>spacing</w:t>
      </w:r>
      <w:r w:rsidR="00DA2479" w:rsidRPr="00B915EB">
        <w:t xml:space="preserve"> of 15° in both azimuth and elevation.</w:t>
      </w:r>
    </w:p>
    <w:p w14:paraId="0F2584CC" w14:textId="0E02A82C" w:rsidR="003B6693" w:rsidRPr="00B915EB" w:rsidRDefault="003B6693" w:rsidP="00352A7C">
      <w:pPr>
        <w:jc w:val="both"/>
        <w:rPr>
          <w:b/>
          <w:sz w:val="20"/>
          <w:szCs w:val="20"/>
          <w:lang w:eastAsia="en-US"/>
        </w:rPr>
      </w:pPr>
    </w:p>
    <w:p w14:paraId="7778DCBD" w14:textId="24E96AD7" w:rsidR="00B43F00" w:rsidRPr="00B43F00" w:rsidRDefault="00B43F00" w:rsidP="00B43F00">
      <w:pPr>
        <w:jc w:val="both"/>
        <w:rPr>
          <w:bCs/>
          <w:sz w:val="20"/>
          <w:szCs w:val="20"/>
          <w:lang w:eastAsia="en-US"/>
        </w:rPr>
      </w:pPr>
      <w:r w:rsidRPr="00B43F00">
        <w:rPr>
          <w:bCs/>
          <w:sz w:val="20"/>
          <w:szCs w:val="20"/>
          <w:lang w:eastAsia="en-US"/>
        </w:rPr>
        <w:t>Based on further calculation</w:t>
      </w:r>
      <w:r>
        <w:rPr>
          <w:bCs/>
          <w:sz w:val="20"/>
          <w:szCs w:val="20"/>
          <w:lang w:eastAsia="en-US"/>
        </w:rPr>
        <w:t>s</w:t>
      </w:r>
      <w:r w:rsidRPr="00B43F00">
        <w:rPr>
          <w:bCs/>
          <w:sz w:val="20"/>
          <w:szCs w:val="20"/>
          <w:lang w:eastAsia="en-US"/>
        </w:rPr>
        <w:t xml:space="preserve"> and the rule of thumb of the require</w:t>
      </w:r>
      <w:r>
        <w:rPr>
          <w:bCs/>
          <w:sz w:val="20"/>
          <w:szCs w:val="20"/>
          <w:lang w:eastAsia="en-US"/>
        </w:rPr>
        <w:t>d</w:t>
      </w:r>
      <w:r w:rsidRPr="00B43F00">
        <w:rPr>
          <w:bCs/>
          <w:sz w:val="20"/>
          <w:szCs w:val="20"/>
          <w:lang w:eastAsia="en-US"/>
        </w:rPr>
        <w:t xml:space="preserve"> probe resolution </w:t>
      </w:r>
      <w:r>
        <w:rPr>
          <w:bCs/>
          <w:sz w:val="20"/>
          <w:szCs w:val="20"/>
          <w:lang w:eastAsia="en-US"/>
        </w:rPr>
        <w:t xml:space="preserve">in </w:t>
      </w:r>
      <w:r w:rsidRPr="00B43F00">
        <w:rPr>
          <w:bCs/>
          <w:sz w:val="20"/>
          <w:szCs w:val="20"/>
          <w:lang w:eastAsia="en-US"/>
        </w:rPr>
        <w:t>[7]</w:t>
      </w:r>
      <w:r>
        <w:rPr>
          <w:bCs/>
          <w:sz w:val="20"/>
          <w:szCs w:val="20"/>
          <w:lang w:eastAsia="en-US"/>
        </w:rPr>
        <w:t xml:space="preserve">, </w:t>
      </w:r>
      <w:r w:rsidR="00835471">
        <w:rPr>
          <w:bCs/>
          <w:sz w:val="20"/>
          <w:szCs w:val="20"/>
          <w:lang w:eastAsia="en-US"/>
        </w:rPr>
        <w:t>the required probe spacing for higher carrier frequency is lower than 15°.</w:t>
      </w:r>
    </w:p>
    <w:p w14:paraId="3D734D4D" w14:textId="2A4F016B" w:rsidR="00835471" w:rsidRDefault="00835471" w:rsidP="00835471">
      <w:pPr>
        <w:jc w:val="both"/>
        <w:rPr>
          <w:b/>
          <w:sz w:val="20"/>
          <w:szCs w:val="20"/>
          <w:lang w:eastAsia="en-US"/>
        </w:rPr>
      </w:pPr>
      <w:r w:rsidRPr="00B915EB">
        <w:rPr>
          <w:b/>
          <w:sz w:val="20"/>
          <w:szCs w:val="20"/>
          <w:lang w:eastAsia="en-US"/>
        </w:rPr>
        <w:t xml:space="preserve">Observation </w:t>
      </w:r>
      <w:r w:rsidR="003F44C6">
        <w:rPr>
          <w:b/>
          <w:sz w:val="20"/>
          <w:szCs w:val="20"/>
          <w:lang w:eastAsia="en-US"/>
        </w:rPr>
        <w:t>8</w:t>
      </w:r>
      <w:r w:rsidRPr="00B915EB">
        <w:rPr>
          <w:b/>
          <w:sz w:val="20"/>
          <w:szCs w:val="20"/>
          <w:lang w:eastAsia="en-US"/>
        </w:rPr>
        <w:t xml:space="preserve">: </w:t>
      </w:r>
      <w:r>
        <w:rPr>
          <w:b/>
          <w:sz w:val="20"/>
          <w:szCs w:val="20"/>
          <w:lang w:eastAsia="en-US"/>
        </w:rPr>
        <w:t>The minimum required probe resolution is lower than 15° for frequencies</w:t>
      </w:r>
      <w:r w:rsidR="003F44C6">
        <w:rPr>
          <w:b/>
          <w:sz w:val="20"/>
          <w:szCs w:val="20"/>
          <w:lang w:eastAsia="en-US"/>
        </w:rPr>
        <w:t xml:space="preserve"> higher than 4GHz.</w:t>
      </w:r>
    </w:p>
    <w:p w14:paraId="15A095DF" w14:textId="62AAC6DA" w:rsidR="004C108E" w:rsidRDefault="004C108E" w:rsidP="00C251AE">
      <w:pPr>
        <w:jc w:val="both"/>
        <w:rPr>
          <w:bCs/>
          <w:sz w:val="20"/>
          <w:szCs w:val="20"/>
          <w:lang w:eastAsia="en-US"/>
        </w:rPr>
      </w:pPr>
      <w:r w:rsidRPr="004C108E">
        <w:rPr>
          <w:bCs/>
          <w:sz w:val="20"/>
          <w:szCs w:val="20"/>
          <w:lang w:eastAsia="en-US"/>
        </w:rPr>
        <w:t>In order to emulate the chan</w:t>
      </w:r>
      <w:r>
        <w:rPr>
          <w:bCs/>
          <w:sz w:val="20"/>
          <w:szCs w:val="20"/>
          <w:lang w:eastAsia="en-US"/>
        </w:rPr>
        <w:t xml:space="preserve">nel models in [2], 200° and 60° sector of the sphere has to be covered (section </w:t>
      </w:r>
      <w:r>
        <w:rPr>
          <w:bCs/>
          <w:sz w:val="20"/>
          <w:szCs w:val="20"/>
          <w:lang w:eastAsia="en-US"/>
        </w:rPr>
        <w:fldChar w:fldCharType="begin"/>
      </w:r>
      <w:r>
        <w:rPr>
          <w:bCs/>
          <w:sz w:val="20"/>
          <w:szCs w:val="20"/>
          <w:lang w:eastAsia="en-US"/>
        </w:rPr>
        <w:instrText xml:space="preserve"> REF _Ref1138458 \n </w:instrText>
      </w:r>
      <w:r>
        <w:rPr>
          <w:bCs/>
          <w:sz w:val="20"/>
          <w:szCs w:val="20"/>
          <w:lang w:eastAsia="en-US"/>
        </w:rPr>
        <w:fldChar w:fldCharType="separate"/>
      </w:r>
      <w:r>
        <w:rPr>
          <w:bCs/>
          <w:sz w:val="20"/>
          <w:szCs w:val="20"/>
          <w:cs/>
          <w:lang w:eastAsia="en-US"/>
        </w:rPr>
        <w:t>‎</w:t>
      </w:r>
      <w:r>
        <w:rPr>
          <w:bCs/>
          <w:sz w:val="20"/>
          <w:szCs w:val="20"/>
          <w:lang w:eastAsia="en-US"/>
        </w:rPr>
        <w:t>2</w:t>
      </w:r>
      <w:r>
        <w:rPr>
          <w:bCs/>
          <w:sz w:val="20"/>
          <w:szCs w:val="20"/>
          <w:lang w:eastAsia="en-US"/>
        </w:rPr>
        <w:fldChar w:fldCharType="end"/>
      </w:r>
      <w:r>
        <w:rPr>
          <w:bCs/>
          <w:sz w:val="20"/>
          <w:szCs w:val="20"/>
          <w:lang w:eastAsia="en-US"/>
        </w:rPr>
        <w:t>) with a probe spacing of 15°, a total number of 55 probes will be required. This number is expected to be larger for more complex sc</w:t>
      </w:r>
      <w:r w:rsidR="00C251AE">
        <w:rPr>
          <w:bCs/>
          <w:sz w:val="20"/>
          <w:szCs w:val="20"/>
          <w:lang w:eastAsia="en-US"/>
        </w:rPr>
        <w:t>en</w:t>
      </w:r>
      <w:r>
        <w:rPr>
          <w:bCs/>
          <w:sz w:val="20"/>
          <w:szCs w:val="20"/>
          <w:lang w:eastAsia="en-US"/>
        </w:rPr>
        <w:t>arios.</w:t>
      </w:r>
    </w:p>
    <w:p w14:paraId="046C9BAE" w14:textId="4CBD2A93" w:rsidR="003B6693" w:rsidRPr="00881581" w:rsidRDefault="00881581" w:rsidP="00881581">
      <w:pPr>
        <w:pStyle w:val="Heading1"/>
        <w:rPr>
          <w:rFonts w:cs="Arial"/>
          <w:sz w:val="24"/>
          <w:szCs w:val="24"/>
          <w:lang w:val="en-US"/>
        </w:rPr>
      </w:pPr>
      <w:r w:rsidRPr="00881581">
        <w:rPr>
          <w:rFonts w:cs="Arial"/>
          <w:sz w:val="24"/>
          <w:szCs w:val="24"/>
          <w:lang w:val="en-US"/>
        </w:rPr>
        <w:t>Radiated Two Stage</w:t>
      </w:r>
    </w:p>
    <w:p w14:paraId="46191A35" w14:textId="79817BAD" w:rsidR="003B6693" w:rsidRDefault="003F44C6" w:rsidP="004E5AB1">
      <w:pPr>
        <w:jc w:val="both"/>
        <w:rPr>
          <w:bCs/>
          <w:sz w:val="20"/>
          <w:szCs w:val="20"/>
          <w:lang w:eastAsia="en-US"/>
        </w:rPr>
      </w:pPr>
      <w:r>
        <w:rPr>
          <w:bCs/>
          <w:sz w:val="20"/>
          <w:szCs w:val="20"/>
          <w:lang w:eastAsia="en-US"/>
        </w:rPr>
        <w:t>T</w:t>
      </w:r>
      <w:r w:rsidR="004E5AB1" w:rsidRPr="004E5AB1">
        <w:rPr>
          <w:bCs/>
          <w:sz w:val="20"/>
          <w:szCs w:val="20"/>
          <w:lang w:eastAsia="en-US"/>
        </w:rPr>
        <w:t>his</w:t>
      </w:r>
      <w:r w:rsidR="004E5AB1">
        <w:rPr>
          <w:bCs/>
          <w:sz w:val="20"/>
          <w:szCs w:val="20"/>
          <w:lang w:eastAsia="en-US"/>
        </w:rPr>
        <w:t xml:space="preserve"> test methodology relies on the baseband channel emulation </w:t>
      </w:r>
      <w:r>
        <w:rPr>
          <w:bCs/>
          <w:sz w:val="20"/>
          <w:szCs w:val="20"/>
          <w:lang w:eastAsia="en-US"/>
        </w:rPr>
        <w:t xml:space="preserve">and hence </w:t>
      </w:r>
      <w:r w:rsidR="004E5AB1">
        <w:rPr>
          <w:bCs/>
          <w:sz w:val="20"/>
          <w:szCs w:val="20"/>
          <w:lang w:eastAsia="en-US"/>
        </w:rPr>
        <w:t xml:space="preserve">complexities emerging from channel model angular spread and power dynamic range are less significant. Thus, in order to emulate these channel models, no scaling is required. However, if any dynamic power range limitation or angular spread scaling is agreed, </w:t>
      </w:r>
      <w:r>
        <w:rPr>
          <w:bCs/>
          <w:sz w:val="20"/>
          <w:szCs w:val="20"/>
          <w:lang w:eastAsia="en-US"/>
        </w:rPr>
        <w:t xml:space="preserve">RTS </w:t>
      </w:r>
      <w:r w:rsidR="004E5AB1">
        <w:rPr>
          <w:bCs/>
          <w:sz w:val="20"/>
          <w:szCs w:val="20"/>
          <w:lang w:eastAsia="en-US"/>
        </w:rPr>
        <w:t>methodology has no restrictions</w:t>
      </w:r>
      <w:r>
        <w:rPr>
          <w:bCs/>
          <w:sz w:val="20"/>
          <w:szCs w:val="20"/>
          <w:lang w:eastAsia="en-US"/>
        </w:rPr>
        <w:t xml:space="preserve"> to implement those</w:t>
      </w:r>
      <w:r w:rsidR="004E5AB1">
        <w:rPr>
          <w:bCs/>
          <w:sz w:val="20"/>
          <w:szCs w:val="20"/>
          <w:lang w:eastAsia="en-US"/>
        </w:rPr>
        <w:t>.</w:t>
      </w:r>
    </w:p>
    <w:p w14:paraId="0995C36B" w14:textId="2792AD82" w:rsidR="004E5AB1" w:rsidRDefault="004E5AB1" w:rsidP="004E5AB1">
      <w:pPr>
        <w:jc w:val="both"/>
        <w:rPr>
          <w:b/>
          <w:sz w:val="20"/>
          <w:szCs w:val="20"/>
          <w:lang w:eastAsia="en-US"/>
        </w:rPr>
      </w:pPr>
      <w:r w:rsidRPr="00B915EB">
        <w:rPr>
          <w:b/>
          <w:sz w:val="20"/>
          <w:szCs w:val="20"/>
          <w:lang w:eastAsia="en-US"/>
        </w:rPr>
        <w:t xml:space="preserve">Observation </w:t>
      </w:r>
      <w:r w:rsidR="003F44C6">
        <w:rPr>
          <w:b/>
          <w:sz w:val="20"/>
          <w:szCs w:val="20"/>
          <w:lang w:eastAsia="en-US"/>
        </w:rPr>
        <w:t>9</w:t>
      </w:r>
      <w:r w:rsidRPr="00B915EB">
        <w:rPr>
          <w:b/>
          <w:sz w:val="20"/>
          <w:szCs w:val="20"/>
          <w:lang w:eastAsia="en-US"/>
        </w:rPr>
        <w:t xml:space="preserve">:  </w:t>
      </w:r>
      <w:r>
        <w:rPr>
          <w:b/>
          <w:sz w:val="20"/>
          <w:szCs w:val="20"/>
          <w:lang w:eastAsia="en-US"/>
        </w:rPr>
        <w:t>The RTS test methodology imposes no restriction on the channel dynamic power range and the angular scaling.</w:t>
      </w:r>
    </w:p>
    <w:p w14:paraId="3A9FCA7D" w14:textId="6802C393" w:rsidR="00813C97" w:rsidRPr="00B915EB" w:rsidRDefault="00813C97" w:rsidP="00813C97">
      <w:pPr>
        <w:pStyle w:val="Heading1"/>
        <w:rPr>
          <w:rFonts w:cs="Arial"/>
          <w:sz w:val="24"/>
          <w:szCs w:val="24"/>
          <w:lang w:val="en-US"/>
        </w:rPr>
      </w:pPr>
      <w:r w:rsidRPr="00B915EB">
        <w:rPr>
          <w:rFonts w:cs="Arial"/>
          <w:sz w:val="24"/>
          <w:szCs w:val="24"/>
          <w:lang w:val="en-US"/>
        </w:rPr>
        <w:t>Summary</w:t>
      </w:r>
    </w:p>
    <w:p w14:paraId="10ACD7B1" w14:textId="77777777" w:rsidR="00A449C8" w:rsidRDefault="003F44C6" w:rsidP="003F44C6">
      <w:pPr>
        <w:jc w:val="both"/>
        <w:rPr>
          <w:sz w:val="20"/>
          <w:szCs w:val="20"/>
          <w:lang w:eastAsia="en-US"/>
        </w:rPr>
      </w:pPr>
      <w:r w:rsidRPr="00B915EB">
        <w:rPr>
          <w:sz w:val="20"/>
          <w:szCs w:val="20"/>
          <w:lang w:eastAsia="en-US"/>
        </w:rPr>
        <w:t xml:space="preserve">As it has been shown, the MPAC methodology for NR MIMO OTA on FR1 requires some scaling, and therefore degradation, of the channel models in </w:t>
      </w:r>
      <w:r w:rsidRPr="00B915EB">
        <w:rPr>
          <w:sz w:val="20"/>
          <w:szCs w:val="20"/>
          <w:lang w:eastAsia="en-US"/>
        </w:rPr>
        <w:fldChar w:fldCharType="begin"/>
      </w:r>
      <w:r w:rsidRPr="00B915EB">
        <w:rPr>
          <w:sz w:val="20"/>
          <w:szCs w:val="20"/>
          <w:lang w:eastAsia="en-US"/>
        </w:rPr>
        <w:instrText xml:space="preserve"> REF _Ref971954 \r \h </w:instrText>
      </w:r>
      <w:r w:rsidRPr="00B915EB">
        <w:rPr>
          <w:sz w:val="20"/>
          <w:szCs w:val="20"/>
          <w:lang w:eastAsia="en-US"/>
        </w:rPr>
      </w:r>
      <w:r w:rsidRPr="00B915EB">
        <w:rPr>
          <w:sz w:val="20"/>
          <w:szCs w:val="20"/>
          <w:lang w:eastAsia="en-US"/>
        </w:rPr>
        <w:fldChar w:fldCharType="separate"/>
      </w:r>
      <w:r w:rsidRPr="00B915EB">
        <w:rPr>
          <w:sz w:val="20"/>
          <w:szCs w:val="20"/>
          <w:lang w:eastAsia="en-US"/>
        </w:rPr>
        <w:t>[2]</w:t>
      </w:r>
      <w:r w:rsidRPr="00B915EB">
        <w:rPr>
          <w:sz w:val="20"/>
          <w:szCs w:val="20"/>
          <w:lang w:eastAsia="en-US"/>
        </w:rPr>
        <w:fldChar w:fldCharType="end"/>
      </w:r>
      <w:r w:rsidRPr="00B915EB">
        <w:rPr>
          <w:sz w:val="20"/>
          <w:szCs w:val="20"/>
          <w:lang w:eastAsia="en-US"/>
        </w:rPr>
        <w:t>.</w:t>
      </w:r>
    </w:p>
    <w:p w14:paraId="24ACEAC0" w14:textId="18E12749" w:rsidR="003F44C6" w:rsidRPr="003F44C6" w:rsidRDefault="003F44C6" w:rsidP="003F44C6">
      <w:pPr>
        <w:jc w:val="both"/>
        <w:rPr>
          <w:b/>
          <w:sz w:val="20"/>
          <w:szCs w:val="20"/>
          <w:lang w:eastAsia="en-US"/>
        </w:rPr>
      </w:pPr>
      <w:r w:rsidRPr="00B915EB">
        <w:rPr>
          <w:b/>
          <w:sz w:val="20"/>
          <w:szCs w:val="20"/>
          <w:lang w:eastAsia="en-US"/>
        </w:rPr>
        <w:lastRenderedPageBreak/>
        <w:t xml:space="preserve">Observation </w:t>
      </w:r>
      <w:r>
        <w:rPr>
          <w:b/>
          <w:sz w:val="20"/>
          <w:szCs w:val="20"/>
          <w:lang w:eastAsia="en-US"/>
        </w:rPr>
        <w:t>10</w:t>
      </w:r>
      <w:r w:rsidRPr="00B915EB">
        <w:rPr>
          <w:b/>
          <w:sz w:val="20"/>
          <w:szCs w:val="20"/>
          <w:lang w:eastAsia="en-US"/>
        </w:rPr>
        <w:t>: the adjustment of the channel model is mainly required due to the restricted number of probes in a MPAC setup, while it has very limited impact on the calculation power required for RTS.</w:t>
      </w:r>
    </w:p>
    <w:p w14:paraId="4A07494E" w14:textId="77777777" w:rsidR="003F44C6" w:rsidRDefault="003F44C6" w:rsidP="00813C97">
      <w:pPr>
        <w:jc w:val="both"/>
        <w:rPr>
          <w:sz w:val="20"/>
          <w:szCs w:val="20"/>
          <w:lang w:eastAsia="en-US"/>
        </w:rPr>
      </w:pPr>
    </w:p>
    <w:p w14:paraId="1F27E1D2" w14:textId="0E6EC1A3" w:rsidR="00813C97" w:rsidRPr="00B915EB" w:rsidRDefault="00570C98" w:rsidP="00813C97">
      <w:pPr>
        <w:jc w:val="both"/>
        <w:rPr>
          <w:sz w:val="20"/>
          <w:szCs w:val="20"/>
          <w:lang w:eastAsia="en-US"/>
        </w:rPr>
      </w:pPr>
      <w:r w:rsidRPr="003F44C6">
        <w:rPr>
          <w:sz w:val="20"/>
          <w:szCs w:val="20"/>
          <w:lang w:eastAsia="en-US"/>
        </w:rPr>
        <w:t>The following observations and proposal have been made in this contribution:</w:t>
      </w:r>
      <w:r w:rsidR="00813C97" w:rsidRPr="00B915EB">
        <w:rPr>
          <w:sz w:val="20"/>
          <w:szCs w:val="20"/>
          <w:lang w:eastAsia="en-US"/>
        </w:rPr>
        <w:t xml:space="preserve"> </w:t>
      </w:r>
    </w:p>
    <w:bookmarkEnd w:id="4"/>
    <w:bookmarkEnd w:id="5"/>
    <w:p w14:paraId="1AE37650" w14:textId="77777777" w:rsidR="004B6814" w:rsidRPr="00B915EB" w:rsidRDefault="004B6814" w:rsidP="004B6814">
      <w:pPr>
        <w:jc w:val="both"/>
        <w:rPr>
          <w:b/>
          <w:sz w:val="20"/>
          <w:szCs w:val="20"/>
          <w:lang w:eastAsia="en-US"/>
        </w:rPr>
      </w:pPr>
      <w:r w:rsidRPr="00B915EB">
        <w:rPr>
          <w:b/>
          <w:sz w:val="20"/>
          <w:szCs w:val="20"/>
          <w:lang w:eastAsia="en-US"/>
        </w:rPr>
        <w:t xml:space="preserve">Observation </w:t>
      </w:r>
      <w:r>
        <w:rPr>
          <w:b/>
          <w:sz w:val="20"/>
          <w:szCs w:val="20"/>
          <w:lang w:eastAsia="en-US"/>
        </w:rPr>
        <w:t>1</w:t>
      </w:r>
      <w:r w:rsidRPr="00B915EB">
        <w:rPr>
          <w:b/>
          <w:sz w:val="20"/>
          <w:szCs w:val="20"/>
          <w:lang w:eastAsia="en-US"/>
        </w:rPr>
        <w:t xml:space="preserve">: Angular spread (both azimuth and elevation) can </w:t>
      </w:r>
      <w:r>
        <w:rPr>
          <w:b/>
          <w:sz w:val="20"/>
          <w:szCs w:val="20"/>
          <w:lang w:eastAsia="en-US"/>
        </w:rPr>
        <w:t xml:space="preserve">be over </w:t>
      </w:r>
      <w:r w:rsidRPr="00B915EB">
        <w:rPr>
          <w:b/>
          <w:sz w:val="20"/>
          <w:szCs w:val="20"/>
          <w:lang w:eastAsia="en-US"/>
        </w:rPr>
        <w:t>200° and 60° respectively</w:t>
      </w:r>
      <w:r>
        <w:rPr>
          <w:b/>
          <w:sz w:val="20"/>
          <w:szCs w:val="20"/>
          <w:lang w:eastAsia="en-US"/>
        </w:rPr>
        <w:t xml:space="preserve"> for certain scenarios</w:t>
      </w:r>
      <w:r w:rsidRPr="00B915EB">
        <w:rPr>
          <w:b/>
          <w:sz w:val="20"/>
          <w:szCs w:val="20"/>
          <w:lang w:eastAsia="en-US"/>
        </w:rPr>
        <w:t>.</w:t>
      </w:r>
    </w:p>
    <w:p w14:paraId="233E8D57" w14:textId="77777777" w:rsidR="004B6814" w:rsidRPr="00B915EB" w:rsidRDefault="004B6814" w:rsidP="004B6814">
      <w:pPr>
        <w:jc w:val="both"/>
        <w:rPr>
          <w:b/>
          <w:sz w:val="20"/>
          <w:szCs w:val="20"/>
          <w:lang w:eastAsia="en-US"/>
        </w:rPr>
      </w:pPr>
      <w:r w:rsidRPr="00B915EB">
        <w:rPr>
          <w:b/>
          <w:sz w:val="20"/>
          <w:szCs w:val="20"/>
          <w:lang w:eastAsia="en-US"/>
        </w:rPr>
        <w:t xml:space="preserve">Observation </w:t>
      </w:r>
      <w:r>
        <w:rPr>
          <w:b/>
          <w:sz w:val="20"/>
          <w:szCs w:val="20"/>
          <w:lang w:eastAsia="en-US"/>
        </w:rPr>
        <w:t>2</w:t>
      </w:r>
      <w:r w:rsidRPr="00B915EB">
        <w:rPr>
          <w:b/>
          <w:sz w:val="20"/>
          <w:szCs w:val="20"/>
          <w:lang w:eastAsia="en-US"/>
        </w:rPr>
        <w:t>: A</w:t>
      </w:r>
      <w:r>
        <w:rPr>
          <w:b/>
          <w:sz w:val="20"/>
          <w:szCs w:val="20"/>
          <w:lang w:eastAsia="en-US"/>
        </w:rPr>
        <w:t>n</w:t>
      </w:r>
      <w:r w:rsidRPr="00B915EB">
        <w:rPr>
          <w:b/>
          <w:sz w:val="20"/>
          <w:szCs w:val="20"/>
          <w:lang w:eastAsia="en-US"/>
        </w:rPr>
        <w:t>gular spread (both azimuth and elevation) are scenario dependent.</w:t>
      </w:r>
    </w:p>
    <w:p w14:paraId="31C117E0" w14:textId="0631A57A" w:rsidR="004B6814" w:rsidRDefault="004B6814" w:rsidP="004B6814">
      <w:pPr>
        <w:jc w:val="both"/>
        <w:rPr>
          <w:b/>
          <w:sz w:val="20"/>
          <w:szCs w:val="20"/>
          <w:lang w:eastAsia="en-US"/>
        </w:rPr>
      </w:pPr>
      <w:r w:rsidRPr="00235053">
        <w:rPr>
          <w:b/>
          <w:sz w:val="20"/>
          <w:szCs w:val="20"/>
          <w:lang w:eastAsia="en-US"/>
        </w:rPr>
        <w:t>Observation</w:t>
      </w:r>
      <w:r>
        <w:rPr>
          <w:b/>
          <w:sz w:val="20"/>
          <w:szCs w:val="20"/>
          <w:lang w:eastAsia="en-US"/>
        </w:rPr>
        <w:t xml:space="preserve"> </w:t>
      </w:r>
      <w:r w:rsidRPr="00235053">
        <w:rPr>
          <w:b/>
          <w:sz w:val="20"/>
          <w:szCs w:val="20"/>
          <w:lang w:eastAsia="en-US"/>
        </w:rPr>
        <w:t>3: Angular spread (both azimuth and elevation) becomes even larger if BS beam configurations other than the strongest beam are considered.</w:t>
      </w:r>
    </w:p>
    <w:p w14:paraId="2F130886" w14:textId="77777777" w:rsidR="004B6814" w:rsidRPr="00B915EB" w:rsidRDefault="004B6814" w:rsidP="004B6814">
      <w:pPr>
        <w:jc w:val="both"/>
        <w:rPr>
          <w:b/>
          <w:sz w:val="20"/>
          <w:szCs w:val="20"/>
          <w:lang w:eastAsia="en-US"/>
        </w:rPr>
      </w:pPr>
      <w:r w:rsidRPr="00B915EB">
        <w:rPr>
          <w:b/>
          <w:sz w:val="20"/>
          <w:szCs w:val="20"/>
          <w:lang w:eastAsia="en-US"/>
        </w:rPr>
        <w:t xml:space="preserve">Observation </w:t>
      </w:r>
      <w:r>
        <w:rPr>
          <w:b/>
          <w:sz w:val="20"/>
          <w:szCs w:val="20"/>
          <w:lang w:eastAsia="en-US"/>
        </w:rPr>
        <w:t>4</w:t>
      </w:r>
      <w:r w:rsidRPr="00B915EB">
        <w:rPr>
          <w:b/>
          <w:sz w:val="20"/>
          <w:szCs w:val="20"/>
          <w:lang w:eastAsia="en-US"/>
        </w:rPr>
        <w:t>:  the usable power range at the UE receiver for different clusters is a key parameter to further define the angular spread.</w:t>
      </w:r>
    </w:p>
    <w:p w14:paraId="609AC2C1" w14:textId="2E9FB0D6" w:rsidR="004B6814" w:rsidRPr="00B915EB" w:rsidRDefault="004B6814" w:rsidP="004B6814">
      <w:pPr>
        <w:jc w:val="both"/>
        <w:rPr>
          <w:b/>
          <w:sz w:val="20"/>
          <w:szCs w:val="20"/>
          <w:lang w:eastAsia="en-US"/>
        </w:rPr>
      </w:pPr>
      <w:r w:rsidRPr="00B915EB">
        <w:rPr>
          <w:b/>
          <w:sz w:val="20"/>
          <w:szCs w:val="20"/>
          <w:lang w:eastAsia="en-US"/>
        </w:rPr>
        <w:t xml:space="preserve">Observation </w:t>
      </w:r>
      <w:r>
        <w:rPr>
          <w:b/>
          <w:sz w:val="20"/>
          <w:szCs w:val="20"/>
          <w:lang w:eastAsia="en-US"/>
        </w:rPr>
        <w:t>5</w:t>
      </w:r>
      <w:r w:rsidRPr="00B915EB">
        <w:rPr>
          <w:b/>
          <w:sz w:val="20"/>
          <w:szCs w:val="20"/>
          <w:lang w:eastAsia="en-US"/>
        </w:rPr>
        <w:t xml:space="preserve">: Reducing the angular spread is a further diversion of the emulated channel model from the </w:t>
      </w:r>
      <w:r>
        <w:rPr>
          <w:b/>
          <w:sz w:val="20"/>
          <w:szCs w:val="20"/>
          <w:lang w:eastAsia="en-US"/>
        </w:rPr>
        <w:t xml:space="preserve">baseline channel models in </w:t>
      </w:r>
      <w:r>
        <w:rPr>
          <w:b/>
          <w:sz w:val="20"/>
          <w:szCs w:val="20"/>
          <w:lang w:eastAsia="en-US"/>
        </w:rPr>
        <w:fldChar w:fldCharType="begin"/>
      </w:r>
      <w:r>
        <w:rPr>
          <w:b/>
          <w:sz w:val="20"/>
          <w:szCs w:val="20"/>
          <w:lang w:eastAsia="en-US"/>
        </w:rPr>
        <w:instrText xml:space="preserve"> REF _Ref971954 \r \h </w:instrText>
      </w:r>
      <w:r>
        <w:rPr>
          <w:b/>
          <w:sz w:val="20"/>
          <w:szCs w:val="20"/>
          <w:lang w:eastAsia="en-US"/>
        </w:rPr>
      </w:r>
      <w:r>
        <w:rPr>
          <w:b/>
          <w:sz w:val="20"/>
          <w:szCs w:val="20"/>
          <w:lang w:eastAsia="en-US"/>
        </w:rPr>
        <w:fldChar w:fldCharType="separate"/>
      </w:r>
      <w:r>
        <w:rPr>
          <w:b/>
          <w:sz w:val="20"/>
          <w:szCs w:val="20"/>
          <w:lang w:eastAsia="en-US"/>
        </w:rPr>
        <w:t>[2]</w:t>
      </w:r>
      <w:r>
        <w:rPr>
          <w:b/>
          <w:sz w:val="20"/>
          <w:szCs w:val="20"/>
          <w:lang w:eastAsia="en-US"/>
        </w:rPr>
        <w:fldChar w:fldCharType="end"/>
      </w:r>
      <w:r w:rsidRPr="00B915EB">
        <w:rPr>
          <w:b/>
          <w:sz w:val="20"/>
          <w:szCs w:val="20"/>
          <w:lang w:eastAsia="en-US"/>
        </w:rPr>
        <w:t>.</w:t>
      </w:r>
    </w:p>
    <w:p w14:paraId="4F400B33" w14:textId="77777777" w:rsidR="004B6814" w:rsidRPr="00B915EB" w:rsidRDefault="004B6814" w:rsidP="004B6814">
      <w:pPr>
        <w:jc w:val="both"/>
        <w:rPr>
          <w:b/>
          <w:sz w:val="20"/>
          <w:szCs w:val="20"/>
          <w:lang w:eastAsia="en-US"/>
        </w:rPr>
      </w:pPr>
      <w:r w:rsidRPr="00B915EB">
        <w:rPr>
          <w:b/>
          <w:sz w:val="20"/>
          <w:szCs w:val="20"/>
          <w:lang w:eastAsia="en-US"/>
        </w:rPr>
        <w:t xml:space="preserve">Observation </w:t>
      </w:r>
      <w:r>
        <w:rPr>
          <w:b/>
          <w:sz w:val="20"/>
          <w:szCs w:val="20"/>
          <w:lang w:eastAsia="en-US"/>
        </w:rPr>
        <w:t>6</w:t>
      </w:r>
      <w:r w:rsidRPr="00B915EB">
        <w:rPr>
          <w:b/>
          <w:sz w:val="20"/>
          <w:szCs w:val="20"/>
          <w:lang w:eastAsia="en-US"/>
        </w:rPr>
        <w:t xml:space="preserve">: </w:t>
      </w:r>
      <w:r>
        <w:rPr>
          <w:b/>
          <w:sz w:val="20"/>
          <w:szCs w:val="20"/>
          <w:lang w:eastAsia="en-US"/>
        </w:rPr>
        <w:t>S</w:t>
      </w:r>
      <w:r w:rsidRPr="00B915EB">
        <w:rPr>
          <w:b/>
          <w:sz w:val="20"/>
          <w:szCs w:val="20"/>
          <w:lang w:eastAsia="en-US"/>
        </w:rPr>
        <w:t>caling will introduce additional complexity</w:t>
      </w:r>
      <w:r>
        <w:rPr>
          <w:b/>
          <w:sz w:val="20"/>
          <w:szCs w:val="20"/>
          <w:lang w:eastAsia="en-US"/>
        </w:rPr>
        <w:t xml:space="preserve"> in the channel model and the </w:t>
      </w:r>
      <w:r w:rsidRPr="00B915EB">
        <w:rPr>
          <w:b/>
          <w:sz w:val="20"/>
          <w:szCs w:val="20"/>
          <w:lang w:eastAsia="en-US"/>
        </w:rPr>
        <w:t>UE performance testing.</w:t>
      </w:r>
    </w:p>
    <w:p w14:paraId="4C778487" w14:textId="77777777" w:rsidR="004B6814" w:rsidRDefault="004B6814" w:rsidP="004B6814">
      <w:pPr>
        <w:jc w:val="both"/>
        <w:rPr>
          <w:b/>
          <w:sz w:val="20"/>
          <w:szCs w:val="20"/>
          <w:lang w:eastAsia="en-US"/>
        </w:rPr>
      </w:pPr>
      <w:r w:rsidRPr="00B915EB">
        <w:rPr>
          <w:b/>
          <w:sz w:val="20"/>
          <w:szCs w:val="20"/>
          <w:lang w:eastAsia="en-US"/>
        </w:rPr>
        <w:t xml:space="preserve">Observation </w:t>
      </w:r>
      <w:r>
        <w:rPr>
          <w:b/>
          <w:sz w:val="20"/>
          <w:szCs w:val="20"/>
          <w:lang w:eastAsia="en-US"/>
        </w:rPr>
        <w:t>7</w:t>
      </w:r>
      <w:r w:rsidRPr="00B915EB">
        <w:rPr>
          <w:b/>
          <w:sz w:val="20"/>
          <w:szCs w:val="20"/>
          <w:lang w:eastAsia="en-US"/>
        </w:rPr>
        <w:t xml:space="preserve">: </w:t>
      </w:r>
      <w:r>
        <w:rPr>
          <w:b/>
          <w:sz w:val="20"/>
          <w:szCs w:val="20"/>
          <w:lang w:eastAsia="en-US"/>
        </w:rPr>
        <w:t>The minimum required probe spacing for a single CDL-B cluster at a carrier frequency of 4GHz and a test volume diameter of 15cm is 15° in both azimuth and elevation.</w:t>
      </w:r>
    </w:p>
    <w:p w14:paraId="20A09CD8" w14:textId="77777777" w:rsidR="004B6814" w:rsidRDefault="004B6814" w:rsidP="004B6814">
      <w:pPr>
        <w:jc w:val="both"/>
        <w:rPr>
          <w:b/>
          <w:sz w:val="20"/>
          <w:szCs w:val="20"/>
          <w:lang w:eastAsia="en-US"/>
        </w:rPr>
      </w:pPr>
      <w:r w:rsidRPr="00B915EB">
        <w:rPr>
          <w:b/>
          <w:sz w:val="20"/>
          <w:szCs w:val="20"/>
          <w:lang w:eastAsia="en-US"/>
        </w:rPr>
        <w:t xml:space="preserve">Observation </w:t>
      </w:r>
      <w:r>
        <w:rPr>
          <w:b/>
          <w:sz w:val="20"/>
          <w:szCs w:val="20"/>
          <w:lang w:eastAsia="en-US"/>
        </w:rPr>
        <w:t>8</w:t>
      </w:r>
      <w:r w:rsidRPr="00B915EB">
        <w:rPr>
          <w:b/>
          <w:sz w:val="20"/>
          <w:szCs w:val="20"/>
          <w:lang w:eastAsia="en-US"/>
        </w:rPr>
        <w:t xml:space="preserve">: </w:t>
      </w:r>
      <w:r>
        <w:rPr>
          <w:b/>
          <w:sz w:val="20"/>
          <w:szCs w:val="20"/>
          <w:lang w:eastAsia="en-US"/>
        </w:rPr>
        <w:t>The minimum required probe resolution is lower than 15° for frequencies higher than 4GHz.</w:t>
      </w:r>
    </w:p>
    <w:p w14:paraId="644A8BB6" w14:textId="77777777" w:rsidR="004B6814" w:rsidRDefault="004B6814" w:rsidP="004B6814">
      <w:pPr>
        <w:jc w:val="both"/>
        <w:rPr>
          <w:b/>
          <w:sz w:val="20"/>
          <w:szCs w:val="20"/>
          <w:lang w:eastAsia="en-US"/>
        </w:rPr>
      </w:pPr>
      <w:r w:rsidRPr="00B915EB">
        <w:rPr>
          <w:b/>
          <w:sz w:val="20"/>
          <w:szCs w:val="20"/>
          <w:lang w:eastAsia="en-US"/>
        </w:rPr>
        <w:t xml:space="preserve">Observation </w:t>
      </w:r>
      <w:r>
        <w:rPr>
          <w:b/>
          <w:sz w:val="20"/>
          <w:szCs w:val="20"/>
          <w:lang w:eastAsia="en-US"/>
        </w:rPr>
        <w:t>9</w:t>
      </w:r>
      <w:r w:rsidRPr="00B915EB">
        <w:rPr>
          <w:b/>
          <w:sz w:val="20"/>
          <w:szCs w:val="20"/>
          <w:lang w:eastAsia="en-US"/>
        </w:rPr>
        <w:t xml:space="preserve">:  </w:t>
      </w:r>
      <w:r>
        <w:rPr>
          <w:b/>
          <w:sz w:val="20"/>
          <w:szCs w:val="20"/>
          <w:lang w:eastAsia="en-US"/>
        </w:rPr>
        <w:t>The RTS test methodology imposes no restriction on the channel dynamic power range and the angular scaling.</w:t>
      </w:r>
    </w:p>
    <w:p w14:paraId="62DC8FB3" w14:textId="77777777" w:rsidR="004B6814" w:rsidRPr="003F44C6" w:rsidRDefault="004B6814" w:rsidP="004B6814">
      <w:pPr>
        <w:jc w:val="both"/>
        <w:rPr>
          <w:b/>
          <w:sz w:val="20"/>
          <w:szCs w:val="20"/>
          <w:lang w:eastAsia="en-US"/>
        </w:rPr>
      </w:pPr>
      <w:r w:rsidRPr="00B915EB">
        <w:rPr>
          <w:b/>
          <w:sz w:val="20"/>
          <w:szCs w:val="20"/>
          <w:lang w:eastAsia="en-US"/>
        </w:rPr>
        <w:t xml:space="preserve">Observation </w:t>
      </w:r>
      <w:r>
        <w:rPr>
          <w:b/>
          <w:sz w:val="20"/>
          <w:szCs w:val="20"/>
          <w:lang w:eastAsia="en-US"/>
        </w:rPr>
        <w:t>10</w:t>
      </w:r>
      <w:r w:rsidRPr="00B915EB">
        <w:rPr>
          <w:b/>
          <w:sz w:val="20"/>
          <w:szCs w:val="20"/>
          <w:lang w:eastAsia="en-US"/>
        </w:rPr>
        <w:t>: the adjustment of the channel model is mainly required due to the restricted number of probes in a MPAC setup, while it has very limited impact on the calculation power required for RTS.</w:t>
      </w:r>
    </w:p>
    <w:p w14:paraId="39A5F8B6" w14:textId="5FF40BD3" w:rsidR="004B6814" w:rsidRDefault="004B6814" w:rsidP="004B6814">
      <w:pPr>
        <w:jc w:val="both"/>
        <w:rPr>
          <w:b/>
          <w:sz w:val="20"/>
          <w:szCs w:val="20"/>
          <w:lang w:eastAsia="en-US"/>
        </w:rPr>
      </w:pPr>
    </w:p>
    <w:p w14:paraId="691E7BCF" w14:textId="77777777" w:rsidR="004B6814" w:rsidRPr="00B915EB" w:rsidRDefault="004B6814" w:rsidP="004B6814">
      <w:pPr>
        <w:jc w:val="both"/>
        <w:rPr>
          <w:b/>
          <w:sz w:val="20"/>
          <w:szCs w:val="20"/>
          <w:lang w:eastAsia="en-US"/>
        </w:rPr>
      </w:pPr>
      <w:r w:rsidRPr="00B915EB">
        <w:rPr>
          <w:b/>
          <w:sz w:val="20"/>
          <w:szCs w:val="20"/>
          <w:lang w:eastAsia="en-US"/>
        </w:rPr>
        <w:t>Proposal: UE chipset vendors to provide estimat</w:t>
      </w:r>
      <w:r>
        <w:rPr>
          <w:b/>
          <w:sz w:val="20"/>
          <w:szCs w:val="20"/>
          <w:lang w:eastAsia="en-US"/>
        </w:rPr>
        <w:t xml:space="preserve">ions of the usable </w:t>
      </w:r>
      <w:r w:rsidRPr="00B915EB">
        <w:rPr>
          <w:b/>
          <w:sz w:val="20"/>
          <w:szCs w:val="20"/>
          <w:lang w:eastAsia="en-US"/>
        </w:rPr>
        <w:t>power dynamic range.</w:t>
      </w:r>
    </w:p>
    <w:p w14:paraId="05DB11F6" w14:textId="77777777" w:rsidR="001D04B1" w:rsidRPr="00B915EB" w:rsidRDefault="001D04B1" w:rsidP="001D04B1">
      <w:pPr>
        <w:pStyle w:val="Heading1"/>
        <w:rPr>
          <w:rFonts w:cs="Arial"/>
          <w:sz w:val="24"/>
          <w:lang w:val="en-US"/>
        </w:rPr>
      </w:pPr>
      <w:r w:rsidRPr="00B915EB">
        <w:rPr>
          <w:rFonts w:cs="Arial"/>
          <w:sz w:val="24"/>
          <w:lang w:val="en-US"/>
        </w:rPr>
        <w:t>References</w:t>
      </w:r>
    </w:p>
    <w:p w14:paraId="4873F9ED" w14:textId="01469F54" w:rsidR="00BC0915" w:rsidRPr="00F36775" w:rsidRDefault="00FB2494" w:rsidP="00FB2494">
      <w:pPr>
        <w:pStyle w:val="ListParagraph"/>
        <w:numPr>
          <w:ilvl w:val="0"/>
          <w:numId w:val="4"/>
        </w:numPr>
        <w:rPr>
          <w:rFonts w:ascii="Arial" w:hAnsi="Arial" w:cs="Arial"/>
          <w:lang w:val="en-US"/>
        </w:rPr>
      </w:pPr>
      <w:bookmarkStart w:id="10" w:name="_Ref971845"/>
      <w:bookmarkStart w:id="11" w:name="_Ref889843"/>
      <w:r w:rsidRPr="00F36775">
        <w:rPr>
          <w:rFonts w:ascii="Arial" w:hAnsi="Arial" w:cs="Arial"/>
          <w:lang w:val="en-US"/>
        </w:rPr>
        <w:t>R4-1815933, "WF on MIMO OTA“, CAICT, RAN4 #89, November 2018</w:t>
      </w:r>
      <w:bookmarkEnd w:id="10"/>
    </w:p>
    <w:p w14:paraId="099DA736" w14:textId="1A67CB37" w:rsidR="00BC0915" w:rsidRPr="00F36775" w:rsidRDefault="00BC0915" w:rsidP="00FB2494">
      <w:pPr>
        <w:pStyle w:val="ListParagraph"/>
        <w:numPr>
          <w:ilvl w:val="0"/>
          <w:numId w:val="4"/>
        </w:numPr>
        <w:rPr>
          <w:rFonts w:ascii="Arial" w:hAnsi="Arial" w:cs="Arial"/>
          <w:lang w:val="en-US"/>
        </w:rPr>
      </w:pPr>
      <w:bookmarkStart w:id="12" w:name="_Ref971954"/>
      <w:r w:rsidRPr="00F36775">
        <w:rPr>
          <w:rFonts w:ascii="Arial" w:hAnsi="Arial" w:cs="Arial"/>
          <w:lang w:val="en-US"/>
        </w:rPr>
        <w:t>TR 38.901</w:t>
      </w:r>
      <w:bookmarkEnd w:id="12"/>
      <w:r w:rsidR="00FB2494" w:rsidRPr="00F36775">
        <w:rPr>
          <w:rFonts w:ascii="Arial" w:hAnsi="Arial" w:cs="Arial"/>
          <w:lang w:val="en-US"/>
        </w:rPr>
        <w:t>, Study on channel model for frequencies from 0.5 to 100 GHz, V15.0.0 (2018-06)</w:t>
      </w:r>
    </w:p>
    <w:p w14:paraId="20E4AE05" w14:textId="77777777" w:rsidR="00FB2494" w:rsidRPr="00F36775" w:rsidRDefault="00FB2494" w:rsidP="00FB2494">
      <w:pPr>
        <w:pStyle w:val="ListParagraph"/>
        <w:numPr>
          <w:ilvl w:val="0"/>
          <w:numId w:val="4"/>
        </w:numPr>
        <w:rPr>
          <w:rFonts w:ascii="Arial" w:hAnsi="Arial" w:cs="Arial"/>
          <w:lang w:val="en-US"/>
        </w:rPr>
      </w:pPr>
      <w:bookmarkStart w:id="13" w:name="_Ref889955"/>
      <w:bookmarkStart w:id="14" w:name="_Ref1148849"/>
      <w:r w:rsidRPr="00F36775">
        <w:rPr>
          <w:rFonts w:ascii="Arial" w:hAnsi="Arial" w:cs="Arial"/>
          <w:lang w:val="en-US"/>
        </w:rPr>
        <w:t>TR 37.977, Universal Terrestrial Radio Access (UTRA) and Evolved Universal Terrestrial Radio Access (E-UTRA); Verification of radiated multi-antenna reception performance of User Equipment (UE), V15.0.0 (2018-10)</w:t>
      </w:r>
      <w:bookmarkEnd w:id="14"/>
    </w:p>
    <w:p w14:paraId="35CF8EAA" w14:textId="77777777" w:rsidR="00FB2494" w:rsidRPr="00F36775" w:rsidRDefault="00FB2494" w:rsidP="00FB2494">
      <w:pPr>
        <w:pStyle w:val="ListParagraph"/>
        <w:numPr>
          <w:ilvl w:val="0"/>
          <w:numId w:val="4"/>
        </w:numPr>
        <w:rPr>
          <w:rFonts w:ascii="Arial" w:hAnsi="Arial" w:cs="Arial"/>
          <w:lang w:val="en-US"/>
        </w:rPr>
      </w:pPr>
      <w:bookmarkStart w:id="15" w:name="_Ref1051182"/>
      <w:bookmarkStart w:id="16" w:name="_Ref1148834"/>
      <w:bookmarkEnd w:id="11"/>
      <w:bookmarkEnd w:id="13"/>
      <w:r w:rsidRPr="00F36775">
        <w:rPr>
          <w:rFonts w:ascii="Arial" w:hAnsi="Arial" w:cs="Arial"/>
          <w:lang w:val="en-US"/>
        </w:rPr>
        <w:t>TR 38.810, NR; Study on test methods, V16.1.0 (2019-01)</w:t>
      </w:r>
      <w:bookmarkEnd w:id="16"/>
    </w:p>
    <w:p w14:paraId="1626379C" w14:textId="2B3CEC3B" w:rsidR="00432425" w:rsidRPr="00F36775" w:rsidRDefault="00FB2494" w:rsidP="00FB2494">
      <w:pPr>
        <w:pStyle w:val="ListParagraph"/>
        <w:numPr>
          <w:ilvl w:val="0"/>
          <w:numId w:val="4"/>
        </w:numPr>
        <w:rPr>
          <w:rFonts w:ascii="Arial" w:hAnsi="Arial" w:cs="Arial"/>
          <w:lang w:val="en-US"/>
        </w:rPr>
      </w:pPr>
      <w:r w:rsidRPr="00F36775">
        <w:rPr>
          <w:rFonts w:ascii="Arial" w:hAnsi="Arial" w:cs="Arial"/>
          <w:lang w:val="en-US"/>
        </w:rPr>
        <w:t xml:space="preserve">RP-182876, “LS on FR1 range“, </w:t>
      </w:r>
      <w:bookmarkEnd w:id="15"/>
      <w:r w:rsidRPr="00F36775">
        <w:rPr>
          <w:rFonts w:ascii="Arial" w:hAnsi="Arial" w:cs="Arial"/>
          <w:lang w:val="en-US"/>
        </w:rPr>
        <w:t xml:space="preserve">Qualcomm, RAN# 82, December 2018 </w:t>
      </w:r>
    </w:p>
    <w:p w14:paraId="281F4B33" w14:textId="357CC3DA" w:rsidR="003B6693" w:rsidRPr="00F36775" w:rsidRDefault="00B43F00" w:rsidP="00FB2494">
      <w:pPr>
        <w:pStyle w:val="ListParagraph"/>
        <w:numPr>
          <w:ilvl w:val="0"/>
          <w:numId w:val="4"/>
        </w:numPr>
        <w:rPr>
          <w:rFonts w:ascii="Arial" w:hAnsi="Arial" w:cs="Arial"/>
          <w:lang w:val="en-US"/>
        </w:rPr>
      </w:pPr>
      <w:bookmarkStart w:id="17" w:name="_Ref1143484"/>
      <w:r w:rsidRPr="00F36775">
        <w:rPr>
          <w:rFonts w:ascii="Arial" w:hAnsi="Arial" w:cs="Arial"/>
          <w:lang w:val="en-US"/>
        </w:rPr>
        <w:lastRenderedPageBreak/>
        <w:t>Wei Fan, Xavier Carreño Bautista de Lisbona, Fan Sun, Jesper Ødum Nielsen, Mikael Bergholz Knudsen,</w:t>
      </w:r>
      <w:r w:rsidR="00FB2494" w:rsidRPr="00F36775">
        <w:rPr>
          <w:rFonts w:ascii="Arial" w:hAnsi="Arial" w:cs="Arial"/>
          <w:lang w:val="en-US"/>
        </w:rPr>
        <w:t xml:space="preserve"> </w:t>
      </w:r>
      <w:r w:rsidR="003B6693" w:rsidRPr="00F36775">
        <w:rPr>
          <w:rFonts w:ascii="Arial" w:hAnsi="Arial" w:cs="Arial"/>
          <w:lang w:val="en-US"/>
        </w:rPr>
        <w:t>“Emulating Spatial Characteristics of MIMO Channels for OTA Testing</w:t>
      </w:r>
      <w:r w:rsidRPr="00F36775">
        <w:rPr>
          <w:rFonts w:ascii="Arial" w:hAnsi="Arial" w:cs="Arial"/>
          <w:lang w:val="en-US"/>
        </w:rPr>
        <w:t>”</w:t>
      </w:r>
      <w:r w:rsidR="00FB2494" w:rsidRPr="00F36775">
        <w:rPr>
          <w:rFonts w:ascii="Arial" w:hAnsi="Arial" w:cs="Arial"/>
          <w:lang w:val="en-US"/>
        </w:rPr>
        <w:t>,</w:t>
      </w:r>
      <w:r w:rsidR="003B6693" w:rsidRPr="00F36775">
        <w:rPr>
          <w:rFonts w:ascii="Arial" w:hAnsi="Arial" w:cs="Arial"/>
          <w:lang w:val="en-US"/>
        </w:rPr>
        <w:t xml:space="preserve"> IEEE TRANSACTIONS ON ANTENNAS AND PROPAGATION, VOL. 61, NO. 8, AUGUST 2013</w:t>
      </w:r>
      <w:r w:rsidRPr="00F36775">
        <w:rPr>
          <w:rFonts w:ascii="Arial" w:hAnsi="Arial" w:cs="Arial"/>
          <w:lang w:val="en-US"/>
        </w:rPr>
        <w:t>.</w:t>
      </w:r>
      <w:bookmarkEnd w:id="17"/>
    </w:p>
    <w:p w14:paraId="74340070" w14:textId="7990D089" w:rsidR="00B43F00" w:rsidRPr="00F36775" w:rsidRDefault="00FB2494" w:rsidP="00FB2494">
      <w:pPr>
        <w:pStyle w:val="ListParagraph"/>
        <w:numPr>
          <w:ilvl w:val="0"/>
          <w:numId w:val="4"/>
        </w:numPr>
        <w:rPr>
          <w:rFonts w:ascii="Arial" w:hAnsi="Arial" w:cs="Arial"/>
          <w:lang w:val="en-US"/>
        </w:rPr>
      </w:pPr>
      <w:r w:rsidRPr="00F36775">
        <w:rPr>
          <w:rFonts w:ascii="Arial" w:hAnsi="Arial" w:cs="Arial"/>
          <w:lang w:val="en-US"/>
        </w:rPr>
        <w:t xml:space="preserve">Tommi Laitinen, </w:t>
      </w:r>
      <w:r w:rsidRPr="00F36775">
        <w:rPr>
          <w:rFonts w:ascii="Arial" w:hAnsi="Arial" w:cs="Arial"/>
          <w:lang w:val="en-US"/>
        </w:rPr>
        <w:t>Pekka Kyösti</w:t>
      </w:r>
      <w:r w:rsidRPr="00F36775">
        <w:rPr>
          <w:rFonts w:ascii="Arial" w:hAnsi="Arial" w:cs="Arial"/>
          <w:lang w:val="en-US"/>
        </w:rPr>
        <w:t xml:space="preserve">, </w:t>
      </w:r>
      <w:r w:rsidRPr="00F36775">
        <w:rPr>
          <w:rFonts w:ascii="Arial" w:hAnsi="Arial" w:cs="Arial"/>
          <w:lang w:val="en-US"/>
        </w:rPr>
        <w:t>Jukka-Pekka Nuutinen</w:t>
      </w:r>
      <w:r w:rsidRPr="00F36775">
        <w:rPr>
          <w:rFonts w:ascii="Arial" w:hAnsi="Arial" w:cs="Arial"/>
          <w:lang w:val="en-US"/>
        </w:rPr>
        <w:t xml:space="preserve">, </w:t>
      </w:r>
      <w:r w:rsidRPr="00F36775">
        <w:rPr>
          <w:rFonts w:ascii="Arial" w:hAnsi="Arial" w:cs="Arial"/>
          <w:lang w:val="en-US"/>
        </w:rPr>
        <w:t>Pertti Vainikainen</w:t>
      </w:r>
      <w:r w:rsidR="00B43F00" w:rsidRPr="00F36775">
        <w:rPr>
          <w:rFonts w:ascii="Arial" w:hAnsi="Arial" w:cs="Arial"/>
          <w:lang w:val="en-US"/>
        </w:rPr>
        <w:t>, “</w:t>
      </w:r>
      <w:r w:rsidRPr="00F36775">
        <w:rPr>
          <w:rFonts w:ascii="Arial" w:hAnsi="Arial" w:cs="Arial"/>
          <w:lang w:val="en-US"/>
        </w:rPr>
        <w:t>On the number of OTA antenna elements for plane-wave synthesis in a MIMO-OTA test system involving a circular antenna array</w:t>
      </w:r>
      <w:r w:rsidR="00B43F00" w:rsidRPr="00F36775">
        <w:rPr>
          <w:rFonts w:ascii="Arial" w:hAnsi="Arial" w:cs="Arial"/>
          <w:lang w:val="en-US"/>
        </w:rPr>
        <w:t>”</w:t>
      </w:r>
      <w:r w:rsidRPr="00F36775">
        <w:rPr>
          <w:rFonts w:ascii="Arial" w:hAnsi="Arial" w:cs="Arial"/>
          <w:lang w:val="en-US"/>
        </w:rPr>
        <w:t xml:space="preserve">, </w:t>
      </w:r>
      <w:r w:rsidR="00B43F00" w:rsidRPr="00F36775">
        <w:rPr>
          <w:rFonts w:ascii="Arial" w:hAnsi="Arial" w:cs="Arial"/>
          <w:lang w:val="en-US"/>
        </w:rPr>
        <w:t>Proceedings of the 4th European Conference on Antennas and Propagation (EuCAP ’10), Barcelona, Spain, April 2010.</w:t>
      </w:r>
    </w:p>
    <w:p w14:paraId="2CC2C96C" w14:textId="77777777" w:rsidR="001D04B1" w:rsidRPr="00B915EB" w:rsidRDefault="001D04B1" w:rsidP="001D04B1">
      <w:pPr>
        <w:rPr>
          <w:lang w:eastAsia="en-US"/>
        </w:rPr>
      </w:pPr>
    </w:p>
    <w:sectPr w:rsidR="001D04B1" w:rsidRPr="00B915EB" w:rsidSect="003838EA">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62DFD" w14:textId="77777777" w:rsidR="00761DE1" w:rsidRDefault="00761DE1" w:rsidP="00371D7D">
      <w:r>
        <w:separator/>
      </w:r>
    </w:p>
  </w:endnote>
  <w:endnote w:type="continuationSeparator" w:id="0">
    <w:p w14:paraId="737457A6" w14:textId="77777777" w:rsidR="00761DE1" w:rsidRDefault="00761DE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6A04FFA"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F36775">
      <w:t>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FAF29" w14:textId="77777777" w:rsidR="00761DE1" w:rsidRDefault="00761DE1" w:rsidP="00371D7D">
      <w:r>
        <w:separator/>
      </w:r>
    </w:p>
  </w:footnote>
  <w:footnote w:type="continuationSeparator" w:id="0">
    <w:p w14:paraId="7013F074" w14:textId="77777777" w:rsidR="00761DE1" w:rsidRDefault="00761DE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5"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4"/>
  </w:num>
  <w:num w:numId="2">
    <w:abstractNumId w:val="23"/>
  </w:num>
  <w:num w:numId="3">
    <w:abstractNumId w:val="5"/>
  </w:num>
  <w:num w:numId="4">
    <w:abstractNumId w:val="9"/>
  </w:num>
  <w:num w:numId="5">
    <w:abstractNumId w:val="12"/>
  </w:num>
  <w:num w:numId="6">
    <w:abstractNumId w:val="8"/>
  </w:num>
  <w:num w:numId="7">
    <w:abstractNumId w:val="16"/>
  </w:num>
  <w:num w:numId="8">
    <w:abstractNumId w:val="5"/>
  </w:num>
  <w:num w:numId="9">
    <w:abstractNumId w:val="6"/>
  </w:num>
  <w:num w:numId="10">
    <w:abstractNumId w:val="19"/>
  </w:num>
  <w:num w:numId="11">
    <w:abstractNumId w:val="13"/>
  </w:num>
  <w:num w:numId="12">
    <w:abstractNumId w:val="22"/>
  </w:num>
  <w:num w:numId="13">
    <w:abstractNumId w:val="15"/>
  </w:num>
  <w:num w:numId="14">
    <w:abstractNumId w:val="1"/>
  </w:num>
  <w:num w:numId="15">
    <w:abstractNumId w:val="10"/>
  </w:num>
  <w:num w:numId="16">
    <w:abstractNumId w:val="1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7"/>
  </w:num>
  <w:num w:numId="20">
    <w:abstractNumId w:val="3"/>
  </w:num>
  <w:num w:numId="21">
    <w:abstractNumId w:val="21"/>
  </w:num>
  <w:num w:numId="22">
    <w:abstractNumId w:val="17"/>
  </w:num>
  <w:num w:numId="23">
    <w:abstractNumId w:val="18"/>
  </w:num>
  <w:num w:numId="24">
    <w:abstractNumId w:val="4"/>
  </w:num>
  <w:num w:numId="25">
    <w:abstractNumId w:val="14"/>
  </w:num>
  <w:num w:numId="26">
    <w:abstractNumId w:val="14"/>
  </w:num>
  <w:num w:numId="27">
    <w:abstractNumId w:val="11"/>
  </w:num>
  <w:num w:numId="28">
    <w:abstractNumId w:val="14"/>
  </w:num>
  <w:num w:numId="29">
    <w:abstractNumId w:val="14"/>
  </w:num>
  <w:num w:numId="30">
    <w:abstractNumId w:val="5"/>
  </w:num>
  <w:num w:numId="31">
    <w:abstractNumId w:val="5"/>
  </w:num>
  <w:num w:numId="32">
    <w:abstractNumId w:val="5"/>
  </w:num>
  <w:num w:numId="33">
    <w:abstractNumId w:val="14"/>
  </w:num>
  <w:num w:numId="34">
    <w:abstractNumId w:val="14"/>
  </w:num>
  <w:num w:numId="35">
    <w:abstractNumId w:val="2"/>
  </w:num>
  <w:num w:numId="3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338"/>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2E3"/>
    <w:rsid w:val="000A0514"/>
    <w:rsid w:val="000A12AC"/>
    <w:rsid w:val="000A24CE"/>
    <w:rsid w:val="000A262C"/>
    <w:rsid w:val="000A2FB0"/>
    <w:rsid w:val="000A3642"/>
    <w:rsid w:val="000A6628"/>
    <w:rsid w:val="000A7F21"/>
    <w:rsid w:val="000B0F54"/>
    <w:rsid w:val="000B3739"/>
    <w:rsid w:val="000B4E1F"/>
    <w:rsid w:val="000B663A"/>
    <w:rsid w:val="000B7FC7"/>
    <w:rsid w:val="000C194F"/>
    <w:rsid w:val="000C2296"/>
    <w:rsid w:val="000C2BDD"/>
    <w:rsid w:val="000C4F6E"/>
    <w:rsid w:val="000C7078"/>
    <w:rsid w:val="000C7318"/>
    <w:rsid w:val="000C7565"/>
    <w:rsid w:val="000D0908"/>
    <w:rsid w:val="000D0E8E"/>
    <w:rsid w:val="000D0EAF"/>
    <w:rsid w:val="000D347D"/>
    <w:rsid w:val="000D68AB"/>
    <w:rsid w:val="000D79F1"/>
    <w:rsid w:val="000E00AB"/>
    <w:rsid w:val="000E41DF"/>
    <w:rsid w:val="000E75B0"/>
    <w:rsid w:val="000E7B1E"/>
    <w:rsid w:val="000F2169"/>
    <w:rsid w:val="000F7BB6"/>
    <w:rsid w:val="00100D39"/>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6A43"/>
    <w:rsid w:val="00167CAD"/>
    <w:rsid w:val="00167FB4"/>
    <w:rsid w:val="0017275D"/>
    <w:rsid w:val="001727B2"/>
    <w:rsid w:val="00172D17"/>
    <w:rsid w:val="001747B0"/>
    <w:rsid w:val="00174ED5"/>
    <w:rsid w:val="00175F7B"/>
    <w:rsid w:val="00176658"/>
    <w:rsid w:val="00176791"/>
    <w:rsid w:val="00180494"/>
    <w:rsid w:val="001810A2"/>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4FC6"/>
    <w:rsid w:val="002265E1"/>
    <w:rsid w:val="00226E95"/>
    <w:rsid w:val="00227D50"/>
    <w:rsid w:val="0023375F"/>
    <w:rsid w:val="00234DAE"/>
    <w:rsid w:val="00235053"/>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293"/>
    <w:rsid w:val="0027049D"/>
    <w:rsid w:val="00270D26"/>
    <w:rsid w:val="002759B6"/>
    <w:rsid w:val="00276F00"/>
    <w:rsid w:val="00282191"/>
    <w:rsid w:val="00284170"/>
    <w:rsid w:val="00286031"/>
    <w:rsid w:val="002866C4"/>
    <w:rsid w:val="00287274"/>
    <w:rsid w:val="00287444"/>
    <w:rsid w:val="00290859"/>
    <w:rsid w:val="00293CF8"/>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773"/>
    <w:rsid w:val="002C3A4F"/>
    <w:rsid w:val="002C48E9"/>
    <w:rsid w:val="002C5928"/>
    <w:rsid w:val="002C75A4"/>
    <w:rsid w:val="002D0C60"/>
    <w:rsid w:val="002D394E"/>
    <w:rsid w:val="002D5691"/>
    <w:rsid w:val="002E0D1B"/>
    <w:rsid w:val="002E1075"/>
    <w:rsid w:val="002E1C05"/>
    <w:rsid w:val="002E3CF0"/>
    <w:rsid w:val="002E434E"/>
    <w:rsid w:val="002E74E5"/>
    <w:rsid w:val="002F1A84"/>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72D"/>
    <w:rsid w:val="00334F04"/>
    <w:rsid w:val="003434B3"/>
    <w:rsid w:val="00344B2B"/>
    <w:rsid w:val="0035204A"/>
    <w:rsid w:val="00352A7C"/>
    <w:rsid w:val="00352B39"/>
    <w:rsid w:val="0036038D"/>
    <w:rsid w:val="003607C5"/>
    <w:rsid w:val="003608E0"/>
    <w:rsid w:val="00362E01"/>
    <w:rsid w:val="0036347C"/>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FCF"/>
    <w:rsid w:val="003A16D1"/>
    <w:rsid w:val="003A1A60"/>
    <w:rsid w:val="003A1D27"/>
    <w:rsid w:val="003A575F"/>
    <w:rsid w:val="003A7774"/>
    <w:rsid w:val="003B0EF9"/>
    <w:rsid w:val="003B1E3D"/>
    <w:rsid w:val="003B4147"/>
    <w:rsid w:val="003B4C4E"/>
    <w:rsid w:val="003B5223"/>
    <w:rsid w:val="003B6518"/>
    <w:rsid w:val="003B6693"/>
    <w:rsid w:val="003B7288"/>
    <w:rsid w:val="003C0F9B"/>
    <w:rsid w:val="003C1CA1"/>
    <w:rsid w:val="003C22F0"/>
    <w:rsid w:val="003C3D66"/>
    <w:rsid w:val="003C4DDA"/>
    <w:rsid w:val="003C5B3F"/>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3F44C6"/>
    <w:rsid w:val="004002C9"/>
    <w:rsid w:val="004033E9"/>
    <w:rsid w:val="00411EE3"/>
    <w:rsid w:val="004120AE"/>
    <w:rsid w:val="004137F2"/>
    <w:rsid w:val="004149E9"/>
    <w:rsid w:val="0042055D"/>
    <w:rsid w:val="00420D58"/>
    <w:rsid w:val="00423201"/>
    <w:rsid w:val="004257E2"/>
    <w:rsid w:val="0043036D"/>
    <w:rsid w:val="00432425"/>
    <w:rsid w:val="004324FB"/>
    <w:rsid w:val="004325A5"/>
    <w:rsid w:val="004340EB"/>
    <w:rsid w:val="00434839"/>
    <w:rsid w:val="004353D1"/>
    <w:rsid w:val="004372AD"/>
    <w:rsid w:val="00442027"/>
    <w:rsid w:val="00445FD4"/>
    <w:rsid w:val="00446661"/>
    <w:rsid w:val="00451093"/>
    <w:rsid w:val="0045123F"/>
    <w:rsid w:val="00452D55"/>
    <w:rsid w:val="00455988"/>
    <w:rsid w:val="00457EE8"/>
    <w:rsid w:val="00457FD8"/>
    <w:rsid w:val="00460804"/>
    <w:rsid w:val="004614C5"/>
    <w:rsid w:val="0046181B"/>
    <w:rsid w:val="0046280F"/>
    <w:rsid w:val="004641CE"/>
    <w:rsid w:val="00464DC1"/>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B6814"/>
    <w:rsid w:val="004C07ED"/>
    <w:rsid w:val="004C0EA3"/>
    <w:rsid w:val="004C108E"/>
    <w:rsid w:val="004C6EB0"/>
    <w:rsid w:val="004D2DCF"/>
    <w:rsid w:val="004D3C05"/>
    <w:rsid w:val="004D54FF"/>
    <w:rsid w:val="004D72C3"/>
    <w:rsid w:val="004D74F3"/>
    <w:rsid w:val="004E1ED2"/>
    <w:rsid w:val="004E20F9"/>
    <w:rsid w:val="004E2925"/>
    <w:rsid w:val="004E3358"/>
    <w:rsid w:val="004E3BCC"/>
    <w:rsid w:val="004E4907"/>
    <w:rsid w:val="004E5AB1"/>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6796B"/>
    <w:rsid w:val="00570805"/>
    <w:rsid w:val="00570C98"/>
    <w:rsid w:val="005718E4"/>
    <w:rsid w:val="00571AAB"/>
    <w:rsid w:val="00571E93"/>
    <w:rsid w:val="00574824"/>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4E99"/>
    <w:rsid w:val="005D5F80"/>
    <w:rsid w:val="005E5410"/>
    <w:rsid w:val="005E59B9"/>
    <w:rsid w:val="005E799C"/>
    <w:rsid w:val="005F054B"/>
    <w:rsid w:val="005F1B0E"/>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16AE"/>
    <w:rsid w:val="0063332F"/>
    <w:rsid w:val="00633773"/>
    <w:rsid w:val="0063395B"/>
    <w:rsid w:val="00635940"/>
    <w:rsid w:val="006366AD"/>
    <w:rsid w:val="00640E01"/>
    <w:rsid w:val="00641EC6"/>
    <w:rsid w:val="00645237"/>
    <w:rsid w:val="006466C9"/>
    <w:rsid w:val="00647313"/>
    <w:rsid w:val="00650E47"/>
    <w:rsid w:val="00654178"/>
    <w:rsid w:val="0066196E"/>
    <w:rsid w:val="00664F1A"/>
    <w:rsid w:val="00667A9C"/>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B66"/>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7BBE"/>
    <w:rsid w:val="00731B27"/>
    <w:rsid w:val="007327DA"/>
    <w:rsid w:val="00733D87"/>
    <w:rsid w:val="00733F43"/>
    <w:rsid w:val="00735D1F"/>
    <w:rsid w:val="0073610E"/>
    <w:rsid w:val="00736A55"/>
    <w:rsid w:val="00744D61"/>
    <w:rsid w:val="00746B62"/>
    <w:rsid w:val="007477D2"/>
    <w:rsid w:val="00747FFE"/>
    <w:rsid w:val="007510C4"/>
    <w:rsid w:val="00756639"/>
    <w:rsid w:val="00757245"/>
    <w:rsid w:val="00757D7D"/>
    <w:rsid w:val="00761AED"/>
    <w:rsid w:val="00761DE1"/>
    <w:rsid w:val="007636DE"/>
    <w:rsid w:val="00765F55"/>
    <w:rsid w:val="00766074"/>
    <w:rsid w:val="00767BB9"/>
    <w:rsid w:val="007706D0"/>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0B96"/>
    <w:rsid w:val="00811A7C"/>
    <w:rsid w:val="00813C97"/>
    <w:rsid w:val="00813E8B"/>
    <w:rsid w:val="00814716"/>
    <w:rsid w:val="00815718"/>
    <w:rsid w:val="008159B1"/>
    <w:rsid w:val="008211B6"/>
    <w:rsid w:val="00821667"/>
    <w:rsid w:val="008222DF"/>
    <w:rsid w:val="00824BF1"/>
    <w:rsid w:val="00825E45"/>
    <w:rsid w:val="00831E58"/>
    <w:rsid w:val="00835471"/>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581"/>
    <w:rsid w:val="00882425"/>
    <w:rsid w:val="00882F18"/>
    <w:rsid w:val="00887996"/>
    <w:rsid w:val="008919FA"/>
    <w:rsid w:val="0089417B"/>
    <w:rsid w:val="00894205"/>
    <w:rsid w:val="008948CA"/>
    <w:rsid w:val="008966F6"/>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0123"/>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E59"/>
    <w:rsid w:val="00965D58"/>
    <w:rsid w:val="00966059"/>
    <w:rsid w:val="009664CC"/>
    <w:rsid w:val="00966E9B"/>
    <w:rsid w:val="009750F0"/>
    <w:rsid w:val="0097543A"/>
    <w:rsid w:val="00975F20"/>
    <w:rsid w:val="00976B03"/>
    <w:rsid w:val="00984C8B"/>
    <w:rsid w:val="009863CE"/>
    <w:rsid w:val="00987740"/>
    <w:rsid w:val="009879A0"/>
    <w:rsid w:val="00987C1F"/>
    <w:rsid w:val="009926B6"/>
    <w:rsid w:val="0099496E"/>
    <w:rsid w:val="00994F45"/>
    <w:rsid w:val="00997680"/>
    <w:rsid w:val="009A1270"/>
    <w:rsid w:val="009A3C37"/>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759F"/>
    <w:rsid w:val="00A130E4"/>
    <w:rsid w:val="00A14783"/>
    <w:rsid w:val="00A14EBC"/>
    <w:rsid w:val="00A15983"/>
    <w:rsid w:val="00A208A3"/>
    <w:rsid w:val="00A24150"/>
    <w:rsid w:val="00A32070"/>
    <w:rsid w:val="00A33D3A"/>
    <w:rsid w:val="00A353DC"/>
    <w:rsid w:val="00A36515"/>
    <w:rsid w:val="00A37BD3"/>
    <w:rsid w:val="00A40BA0"/>
    <w:rsid w:val="00A42596"/>
    <w:rsid w:val="00A43DCF"/>
    <w:rsid w:val="00A449C8"/>
    <w:rsid w:val="00A44C02"/>
    <w:rsid w:val="00A4537F"/>
    <w:rsid w:val="00A52D95"/>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5A6"/>
    <w:rsid w:val="00AA3AF8"/>
    <w:rsid w:val="00AA66CB"/>
    <w:rsid w:val="00AA7167"/>
    <w:rsid w:val="00AB0D1B"/>
    <w:rsid w:val="00AB16E7"/>
    <w:rsid w:val="00AB263D"/>
    <w:rsid w:val="00AB2BBC"/>
    <w:rsid w:val="00AB3CDD"/>
    <w:rsid w:val="00AB4ACC"/>
    <w:rsid w:val="00AB537D"/>
    <w:rsid w:val="00AB7EB0"/>
    <w:rsid w:val="00AC2518"/>
    <w:rsid w:val="00AC4279"/>
    <w:rsid w:val="00AC51D3"/>
    <w:rsid w:val="00AC551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1C97"/>
    <w:rsid w:val="00B240D0"/>
    <w:rsid w:val="00B277E9"/>
    <w:rsid w:val="00B27923"/>
    <w:rsid w:val="00B30F45"/>
    <w:rsid w:val="00B319AF"/>
    <w:rsid w:val="00B31F06"/>
    <w:rsid w:val="00B32A3F"/>
    <w:rsid w:val="00B337D5"/>
    <w:rsid w:val="00B35629"/>
    <w:rsid w:val="00B37C19"/>
    <w:rsid w:val="00B413A7"/>
    <w:rsid w:val="00B42131"/>
    <w:rsid w:val="00B43F00"/>
    <w:rsid w:val="00B50A51"/>
    <w:rsid w:val="00B548F0"/>
    <w:rsid w:val="00B57132"/>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15EB"/>
    <w:rsid w:val="00B92991"/>
    <w:rsid w:val="00B92F4B"/>
    <w:rsid w:val="00B96064"/>
    <w:rsid w:val="00B9692F"/>
    <w:rsid w:val="00B96CAD"/>
    <w:rsid w:val="00B97827"/>
    <w:rsid w:val="00BA1072"/>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D0D1A"/>
    <w:rsid w:val="00BD13E2"/>
    <w:rsid w:val="00BD4781"/>
    <w:rsid w:val="00BD55A2"/>
    <w:rsid w:val="00BD6319"/>
    <w:rsid w:val="00BD6C26"/>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4153"/>
    <w:rsid w:val="00C242EA"/>
    <w:rsid w:val="00C25111"/>
    <w:rsid w:val="00C251AE"/>
    <w:rsid w:val="00C253B8"/>
    <w:rsid w:val="00C25FFD"/>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4FF7"/>
    <w:rsid w:val="00CC627C"/>
    <w:rsid w:val="00CC6B35"/>
    <w:rsid w:val="00CC6DB6"/>
    <w:rsid w:val="00CD04C0"/>
    <w:rsid w:val="00CD1034"/>
    <w:rsid w:val="00CD46C7"/>
    <w:rsid w:val="00CD6B1A"/>
    <w:rsid w:val="00CE0D0F"/>
    <w:rsid w:val="00CE2567"/>
    <w:rsid w:val="00CE2AA0"/>
    <w:rsid w:val="00CE33D5"/>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07FC"/>
    <w:rsid w:val="00D319A7"/>
    <w:rsid w:val="00D3301A"/>
    <w:rsid w:val="00D33E05"/>
    <w:rsid w:val="00D34A16"/>
    <w:rsid w:val="00D36BEA"/>
    <w:rsid w:val="00D4043B"/>
    <w:rsid w:val="00D424E3"/>
    <w:rsid w:val="00D42662"/>
    <w:rsid w:val="00D42AF3"/>
    <w:rsid w:val="00D512B6"/>
    <w:rsid w:val="00D52C2F"/>
    <w:rsid w:val="00D60B40"/>
    <w:rsid w:val="00D6276B"/>
    <w:rsid w:val="00D63873"/>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2479"/>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DF2ADA"/>
    <w:rsid w:val="00E03811"/>
    <w:rsid w:val="00E03F84"/>
    <w:rsid w:val="00E05F51"/>
    <w:rsid w:val="00E1028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C6875"/>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6775"/>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DD8"/>
    <w:rsid w:val="00F957A4"/>
    <w:rsid w:val="00F95D29"/>
    <w:rsid w:val="00F97BFF"/>
    <w:rsid w:val="00FA124E"/>
    <w:rsid w:val="00FA1560"/>
    <w:rsid w:val="00FA2E31"/>
    <w:rsid w:val="00FA6753"/>
    <w:rsid w:val="00FA753F"/>
    <w:rsid w:val="00FA75E4"/>
    <w:rsid w:val="00FB2494"/>
    <w:rsid w:val="00FB280C"/>
    <w:rsid w:val="00FB3AF6"/>
    <w:rsid w:val="00FB64A5"/>
    <w:rsid w:val="00FB690B"/>
    <w:rsid w:val="00FB6D15"/>
    <w:rsid w:val="00FB7139"/>
    <w:rsid w:val="00FC056D"/>
    <w:rsid w:val="00FC1AA3"/>
    <w:rsid w:val="00FC26EF"/>
    <w:rsid w:val="00FC27B2"/>
    <w:rsid w:val="00FC27FA"/>
    <w:rsid w:val="00FC3048"/>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75276D9F-5FC5-432E-A714-1B2AB3F4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ridTable1Light-Accent3">
    <w:name w:val="Grid Table 1 Light Accent 3"/>
    <w:basedOn w:val="TableNormal"/>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090130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647597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7100734">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367653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45942-41BA-4FF3-9658-3142F8632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1862</Words>
  <Characters>10618</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12456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(1SE4)</cp:lastModifiedBy>
  <cp:revision>8</cp:revision>
  <cp:lastPrinted>2018-08-10T06:24:00Z</cp:lastPrinted>
  <dcterms:created xsi:type="dcterms:W3CDTF">2019-02-15T15:23:00Z</dcterms:created>
  <dcterms:modified xsi:type="dcterms:W3CDTF">2019-02-15T18:12:00Z</dcterms:modified>
  <cp:category/>
</cp:coreProperties>
</file>